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D17DEF" w:rsidRDefault="00123B64" w:rsidP="00123B64">
      <w:pPr>
        <w:rPr>
          <w:rFonts w:ascii="Cambria" w:hAnsi="Cambria"/>
          <w:sz w:val="20"/>
          <w:szCs w:val="20"/>
        </w:rPr>
      </w:pPr>
    </w:p>
    <w:p w14:paraId="45DABDDA" w14:textId="77777777" w:rsidR="00123B64" w:rsidRDefault="00123B64" w:rsidP="00FB5485">
      <w:pPr>
        <w:jc w:val="center"/>
        <w:rPr>
          <w:rFonts w:ascii="Cambria" w:hAnsi="Cambria"/>
          <w:b/>
          <w:bCs/>
          <w:sz w:val="20"/>
          <w:szCs w:val="20"/>
        </w:rPr>
      </w:pPr>
      <w:r w:rsidRPr="00D17DEF">
        <w:rPr>
          <w:rFonts w:ascii="Cambria" w:hAnsi="Cambria"/>
          <w:b/>
          <w:bCs/>
          <w:sz w:val="20"/>
          <w:szCs w:val="20"/>
        </w:rPr>
        <w:t>FIŞA DISCIPLINEI</w:t>
      </w:r>
    </w:p>
    <w:p w14:paraId="48BCB9A6" w14:textId="77777777" w:rsidR="00D17DEF" w:rsidRPr="00D17DEF" w:rsidRDefault="00D17DEF" w:rsidP="00FB5485">
      <w:pPr>
        <w:jc w:val="center"/>
        <w:rPr>
          <w:rFonts w:ascii="Cambria" w:hAnsi="Cambria"/>
          <w:b/>
          <w:bCs/>
          <w:sz w:val="20"/>
          <w:szCs w:val="20"/>
        </w:rPr>
      </w:pPr>
    </w:p>
    <w:p w14:paraId="73B2268A" w14:textId="67FB70E9" w:rsidR="00123B64" w:rsidRPr="00B2743B" w:rsidRDefault="006F4C5D" w:rsidP="00FB5485">
      <w:pPr>
        <w:jc w:val="center"/>
        <w:rPr>
          <w:rFonts w:ascii="Cambria" w:hAnsi="Cambria"/>
          <w:bCs/>
          <w:i/>
          <w:color w:val="000000" w:themeColor="text1"/>
        </w:rPr>
      </w:pPr>
      <w:r w:rsidRPr="00B2743B">
        <w:rPr>
          <w:rFonts w:ascii="Cambria" w:hAnsi="Cambria"/>
          <w:bCs/>
          <w:i/>
          <w:color w:val="000000" w:themeColor="text1"/>
        </w:rPr>
        <w:t>Estetic</w:t>
      </w:r>
      <w:r w:rsidR="00B2743B" w:rsidRPr="00B2743B">
        <w:rPr>
          <w:rFonts w:ascii="Cambria" w:hAnsi="Cambria"/>
          <w:bCs/>
          <w:i/>
          <w:color w:val="000000" w:themeColor="text1"/>
        </w:rPr>
        <w:t>a teatrului</w:t>
      </w:r>
      <w:r w:rsidRPr="00B2743B">
        <w:rPr>
          <w:rFonts w:ascii="Cambria" w:hAnsi="Cambria"/>
          <w:bCs/>
          <w:i/>
          <w:color w:val="000000" w:themeColor="text1"/>
        </w:rPr>
        <w:t xml:space="preserve"> 2</w:t>
      </w:r>
    </w:p>
    <w:p w14:paraId="0B2B0194" w14:textId="77777777" w:rsidR="00D17DEF" w:rsidRPr="00D17DEF" w:rsidRDefault="00D17DEF" w:rsidP="00FB5485">
      <w:pPr>
        <w:jc w:val="center"/>
        <w:rPr>
          <w:rFonts w:ascii="Cambria" w:hAnsi="Cambria"/>
          <w:b/>
          <w:iCs/>
          <w:color w:val="000000" w:themeColor="text1"/>
          <w:sz w:val="20"/>
          <w:szCs w:val="20"/>
        </w:rPr>
      </w:pPr>
    </w:p>
    <w:p w14:paraId="147D6DE1" w14:textId="55829652" w:rsidR="00123B64" w:rsidRDefault="00123B64" w:rsidP="00FB5485">
      <w:pPr>
        <w:jc w:val="center"/>
        <w:rPr>
          <w:rFonts w:ascii="Cambria" w:hAnsi="Cambria"/>
          <w:sz w:val="20"/>
          <w:szCs w:val="20"/>
        </w:rPr>
      </w:pPr>
      <w:r w:rsidRPr="00D17DEF">
        <w:rPr>
          <w:rFonts w:ascii="Cambria" w:hAnsi="Cambria"/>
          <w:sz w:val="20"/>
          <w:szCs w:val="20"/>
        </w:rPr>
        <w:t>Anul universitar</w:t>
      </w:r>
      <w:r w:rsidR="00632190" w:rsidRPr="00D17DEF">
        <w:rPr>
          <w:rFonts w:ascii="Cambria" w:hAnsi="Cambria"/>
          <w:sz w:val="20"/>
          <w:szCs w:val="20"/>
        </w:rPr>
        <w:t xml:space="preserve"> </w:t>
      </w:r>
    </w:p>
    <w:p w14:paraId="454F9CB3" w14:textId="77777777" w:rsidR="00B2743B" w:rsidRDefault="00B2743B" w:rsidP="00FB5485">
      <w:pPr>
        <w:jc w:val="center"/>
        <w:rPr>
          <w:rFonts w:ascii="Cambria" w:hAnsi="Cambria"/>
          <w:b/>
          <w:color w:val="FF0000"/>
          <w:sz w:val="20"/>
          <w:szCs w:val="20"/>
        </w:rPr>
      </w:pPr>
    </w:p>
    <w:p w14:paraId="24CFAE63" w14:textId="58D8C549" w:rsidR="00B2743B" w:rsidRPr="00B2743B" w:rsidRDefault="00B2743B" w:rsidP="00FB5485">
      <w:pPr>
        <w:jc w:val="center"/>
        <w:rPr>
          <w:rFonts w:ascii="Cambria" w:hAnsi="Cambria"/>
          <w:bCs/>
          <w:color w:val="000000" w:themeColor="text1"/>
          <w:sz w:val="20"/>
          <w:szCs w:val="20"/>
        </w:rPr>
      </w:pPr>
      <w:r w:rsidRPr="00B2743B">
        <w:rPr>
          <w:rFonts w:ascii="Cambria" w:hAnsi="Cambria"/>
          <w:bCs/>
          <w:color w:val="000000" w:themeColor="text1"/>
          <w:sz w:val="20"/>
          <w:szCs w:val="20"/>
        </w:rPr>
        <w:t>2025-2026</w:t>
      </w:r>
    </w:p>
    <w:p w14:paraId="28DAEF12" w14:textId="77777777" w:rsidR="002315D2" w:rsidRPr="00D17DEF" w:rsidRDefault="002315D2" w:rsidP="002315D2">
      <w:pPr>
        <w:rPr>
          <w:rFonts w:ascii="Cambria" w:hAnsi="Cambria"/>
          <w:color w:val="FF0000"/>
          <w:sz w:val="20"/>
          <w:szCs w:val="20"/>
        </w:rPr>
      </w:pPr>
    </w:p>
    <w:p w14:paraId="6FE23610" w14:textId="77777777" w:rsidR="00886616" w:rsidRPr="00D17DEF" w:rsidRDefault="00886616" w:rsidP="003D7F8A">
      <w:pPr>
        <w:ind w:left="142" w:hanging="567"/>
        <w:rPr>
          <w:rFonts w:ascii="Cambria" w:hAnsi="Cambria"/>
          <w:b/>
          <w:sz w:val="20"/>
          <w:szCs w:val="20"/>
        </w:rPr>
      </w:pPr>
      <w:r w:rsidRPr="00D17DEF">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17DEF" w14:paraId="36E5E3E1" w14:textId="77777777" w:rsidTr="00820A4F">
        <w:trPr>
          <w:trHeight w:val="284"/>
        </w:trPr>
        <w:tc>
          <w:tcPr>
            <w:tcW w:w="3403" w:type="dxa"/>
            <w:vAlign w:val="center"/>
          </w:tcPr>
          <w:p w14:paraId="6BABABB2" w14:textId="77777777" w:rsidR="00D51618" w:rsidRPr="00D17DEF" w:rsidRDefault="00D51618" w:rsidP="00D51618">
            <w:pPr>
              <w:keepNext/>
              <w:suppressAutoHyphens/>
              <w:ind w:left="34" w:right="-625"/>
              <w:outlineLvl w:val="0"/>
              <w:rPr>
                <w:rFonts w:ascii="Cambria" w:eastAsia="Times New Roman" w:hAnsi="Cambria"/>
                <w:sz w:val="20"/>
                <w:szCs w:val="20"/>
                <w:lang w:eastAsia="zh-CN"/>
              </w:rPr>
            </w:pPr>
            <w:r w:rsidRPr="00D17DEF">
              <w:rPr>
                <w:rFonts w:ascii="Cambria" w:eastAsia="Times New Roman" w:hAnsi="Cambria"/>
                <w:sz w:val="20"/>
                <w:szCs w:val="20"/>
                <w:lang w:eastAsia="zh-CN"/>
              </w:rPr>
              <w:t>1.1. Instituția de învățământ superior</w:t>
            </w:r>
          </w:p>
        </w:tc>
        <w:tc>
          <w:tcPr>
            <w:tcW w:w="7088" w:type="dxa"/>
            <w:vAlign w:val="center"/>
          </w:tcPr>
          <w:p w14:paraId="3791F984"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Universitatea Babeș-Bolyai din Cluj-Napoca</w:t>
            </w:r>
          </w:p>
          <w:p w14:paraId="33E6C37A" w14:textId="1BE48E1B" w:rsidR="00D51618" w:rsidRPr="00D17DEF" w:rsidRDefault="00D51618" w:rsidP="00D51618">
            <w:pPr>
              <w:keepNext/>
              <w:suppressAutoHyphens/>
              <w:ind w:left="90" w:right="-625"/>
              <w:outlineLvl w:val="0"/>
              <w:rPr>
                <w:rFonts w:ascii="Cambria" w:eastAsia="Times New Roman" w:hAnsi="Cambria"/>
                <w:sz w:val="20"/>
                <w:szCs w:val="20"/>
                <w:lang w:eastAsia="zh-CN"/>
              </w:rPr>
            </w:pPr>
          </w:p>
        </w:tc>
      </w:tr>
      <w:tr w:rsidR="00D51618" w:rsidRPr="00D17DEF" w14:paraId="337527D1" w14:textId="77777777" w:rsidTr="00820A4F">
        <w:trPr>
          <w:trHeight w:val="284"/>
        </w:trPr>
        <w:tc>
          <w:tcPr>
            <w:tcW w:w="3403" w:type="dxa"/>
            <w:vAlign w:val="center"/>
          </w:tcPr>
          <w:p w14:paraId="2C64104C" w14:textId="77777777" w:rsidR="00D51618" w:rsidRPr="00D17DEF" w:rsidRDefault="00D51618" w:rsidP="00D51618">
            <w:pPr>
              <w:keepNext/>
              <w:suppressAutoHyphens/>
              <w:ind w:left="34"/>
              <w:outlineLvl w:val="4"/>
              <w:rPr>
                <w:rFonts w:ascii="Cambria" w:eastAsia="Times New Roman" w:hAnsi="Cambria"/>
                <w:sz w:val="20"/>
                <w:szCs w:val="20"/>
                <w:lang w:eastAsia="zh-CN"/>
              </w:rPr>
            </w:pPr>
            <w:r w:rsidRPr="00D17DEF">
              <w:rPr>
                <w:rFonts w:ascii="Cambria" w:eastAsia="Times New Roman" w:hAnsi="Cambria"/>
                <w:sz w:val="20"/>
                <w:szCs w:val="20"/>
                <w:lang w:eastAsia="zh-CN"/>
              </w:rPr>
              <w:t>1.2. Facultatea</w:t>
            </w:r>
          </w:p>
        </w:tc>
        <w:tc>
          <w:tcPr>
            <w:tcW w:w="7088" w:type="dxa"/>
            <w:vAlign w:val="center"/>
          </w:tcPr>
          <w:p w14:paraId="100EF000"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Facultatea de Teatru și Film</w:t>
            </w:r>
          </w:p>
          <w:p w14:paraId="15D1FA1F" w14:textId="77777777" w:rsidR="00D51618" w:rsidRPr="00D17DEF" w:rsidRDefault="00D51618" w:rsidP="00D51618">
            <w:pPr>
              <w:keepNext/>
              <w:suppressAutoHyphens/>
              <w:ind w:left="90" w:right="-625"/>
              <w:outlineLvl w:val="0"/>
              <w:rPr>
                <w:rFonts w:ascii="Cambria" w:eastAsia="Times New Roman" w:hAnsi="Cambria"/>
                <w:sz w:val="20"/>
                <w:szCs w:val="20"/>
                <w:lang w:eastAsia="zh-CN"/>
              </w:rPr>
            </w:pPr>
          </w:p>
        </w:tc>
      </w:tr>
      <w:tr w:rsidR="00D51618" w:rsidRPr="00D17DEF" w14:paraId="76018161" w14:textId="77777777" w:rsidTr="00820A4F">
        <w:trPr>
          <w:trHeight w:val="284"/>
        </w:trPr>
        <w:tc>
          <w:tcPr>
            <w:tcW w:w="3403" w:type="dxa"/>
            <w:vAlign w:val="center"/>
          </w:tcPr>
          <w:p w14:paraId="30854B61" w14:textId="77777777" w:rsidR="00D51618" w:rsidRPr="00D17DEF" w:rsidRDefault="00D51618" w:rsidP="00D51618">
            <w:pPr>
              <w:keepNext/>
              <w:suppressAutoHyphens/>
              <w:ind w:left="34" w:right="-625"/>
              <w:outlineLvl w:val="0"/>
              <w:rPr>
                <w:rFonts w:ascii="Cambria" w:eastAsia="Times New Roman" w:hAnsi="Cambria"/>
                <w:sz w:val="20"/>
                <w:szCs w:val="20"/>
                <w:lang w:eastAsia="zh-CN"/>
              </w:rPr>
            </w:pPr>
            <w:r w:rsidRPr="00D17DEF">
              <w:rPr>
                <w:rFonts w:ascii="Cambria" w:eastAsia="Times New Roman" w:hAnsi="Cambria"/>
                <w:sz w:val="20"/>
                <w:szCs w:val="20"/>
                <w:lang w:eastAsia="zh-CN"/>
              </w:rPr>
              <w:t>1.3. Departamentul</w:t>
            </w:r>
          </w:p>
        </w:tc>
        <w:tc>
          <w:tcPr>
            <w:tcW w:w="7088" w:type="dxa"/>
            <w:vAlign w:val="center"/>
          </w:tcPr>
          <w:p w14:paraId="32C9C466"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Departamentul de Teatru în Limba Maghiară</w:t>
            </w:r>
          </w:p>
          <w:p w14:paraId="04A98289" w14:textId="7D4907E9" w:rsidR="00D51618" w:rsidRPr="00D17DEF" w:rsidRDefault="00D51618" w:rsidP="00D51618">
            <w:pPr>
              <w:keepNext/>
              <w:suppressAutoHyphens/>
              <w:ind w:left="90" w:right="-625"/>
              <w:outlineLvl w:val="0"/>
              <w:rPr>
                <w:rFonts w:ascii="Cambria" w:eastAsia="Times New Roman" w:hAnsi="Cambria"/>
                <w:sz w:val="20"/>
                <w:szCs w:val="20"/>
                <w:lang w:eastAsia="zh-CN"/>
              </w:rPr>
            </w:pPr>
          </w:p>
        </w:tc>
      </w:tr>
      <w:tr w:rsidR="00D51618" w:rsidRPr="00D17DEF" w14:paraId="75057EAD" w14:textId="77777777" w:rsidTr="00820A4F">
        <w:trPr>
          <w:trHeight w:val="284"/>
        </w:trPr>
        <w:tc>
          <w:tcPr>
            <w:tcW w:w="3403" w:type="dxa"/>
            <w:vAlign w:val="center"/>
          </w:tcPr>
          <w:p w14:paraId="32CD6E9C" w14:textId="77777777" w:rsidR="00D51618" w:rsidRPr="00D17DEF" w:rsidRDefault="00D51618" w:rsidP="00D51618">
            <w:pPr>
              <w:suppressAutoHyphens/>
              <w:ind w:left="34"/>
              <w:rPr>
                <w:rFonts w:ascii="Cambria" w:eastAsia="Times New Roman" w:hAnsi="Cambria"/>
                <w:sz w:val="20"/>
                <w:szCs w:val="20"/>
                <w:lang w:eastAsia="zh-CN"/>
              </w:rPr>
            </w:pPr>
            <w:r w:rsidRPr="00D17DEF">
              <w:rPr>
                <w:rFonts w:ascii="Cambria" w:eastAsia="Times New Roman" w:hAnsi="Cambria"/>
                <w:sz w:val="20"/>
                <w:szCs w:val="20"/>
                <w:lang w:eastAsia="zh-CN"/>
              </w:rPr>
              <w:t>1.4.</w:t>
            </w:r>
            <w:r w:rsidRPr="00D17DEF">
              <w:rPr>
                <w:rFonts w:ascii="Cambria" w:eastAsia="Times New Roman" w:hAnsi="Cambria"/>
                <w:b/>
                <w:sz w:val="20"/>
                <w:szCs w:val="20"/>
                <w:lang w:eastAsia="zh-CN"/>
              </w:rPr>
              <w:t xml:space="preserve"> </w:t>
            </w:r>
            <w:r w:rsidRPr="00D17DEF">
              <w:rPr>
                <w:rFonts w:ascii="Cambria" w:eastAsia="Times New Roman" w:hAnsi="Cambria"/>
                <w:sz w:val="20"/>
                <w:szCs w:val="20"/>
                <w:lang w:eastAsia="zh-CN"/>
              </w:rPr>
              <w:t>Domeniul de studii</w:t>
            </w:r>
          </w:p>
        </w:tc>
        <w:tc>
          <w:tcPr>
            <w:tcW w:w="7088" w:type="dxa"/>
            <w:vAlign w:val="center"/>
          </w:tcPr>
          <w:p w14:paraId="4FD4B398"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Teatru și Artele Spectacolului</w:t>
            </w:r>
          </w:p>
          <w:p w14:paraId="0E1920A1" w14:textId="77777777" w:rsidR="00D51618" w:rsidRPr="00D17DEF" w:rsidRDefault="00D51618" w:rsidP="00D51618">
            <w:pPr>
              <w:keepNext/>
              <w:suppressAutoHyphens/>
              <w:ind w:left="90" w:right="-625"/>
              <w:outlineLvl w:val="0"/>
              <w:rPr>
                <w:rFonts w:ascii="Cambria" w:eastAsia="Times New Roman" w:hAnsi="Cambria"/>
                <w:sz w:val="20"/>
                <w:szCs w:val="20"/>
                <w:lang w:eastAsia="zh-CN"/>
              </w:rPr>
            </w:pPr>
          </w:p>
        </w:tc>
      </w:tr>
      <w:tr w:rsidR="00D51618" w:rsidRPr="00D17DEF" w14:paraId="621A245D" w14:textId="77777777" w:rsidTr="00820A4F">
        <w:trPr>
          <w:trHeight w:val="284"/>
        </w:trPr>
        <w:tc>
          <w:tcPr>
            <w:tcW w:w="3403" w:type="dxa"/>
            <w:vAlign w:val="center"/>
          </w:tcPr>
          <w:p w14:paraId="6ED9A9E8" w14:textId="77777777" w:rsidR="00D51618" w:rsidRPr="00D17DEF" w:rsidRDefault="00D51618" w:rsidP="00D51618">
            <w:pPr>
              <w:suppressAutoHyphens/>
              <w:ind w:left="34"/>
              <w:rPr>
                <w:rFonts w:ascii="Cambria" w:eastAsia="Times New Roman" w:hAnsi="Cambria"/>
                <w:sz w:val="20"/>
                <w:szCs w:val="20"/>
                <w:vertAlign w:val="superscript"/>
                <w:lang w:eastAsia="zh-CN"/>
              </w:rPr>
            </w:pPr>
            <w:r w:rsidRPr="00D17DEF">
              <w:rPr>
                <w:rFonts w:ascii="Cambria" w:eastAsia="Times New Roman" w:hAnsi="Cambria"/>
                <w:sz w:val="20"/>
                <w:szCs w:val="20"/>
                <w:lang w:eastAsia="zh-CN"/>
              </w:rPr>
              <w:t>1.5.</w:t>
            </w:r>
            <w:r w:rsidRPr="00D17DEF">
              <w:rPr>
                <w:rFonts w:ascii="Cambria" w:eastAsia="Times New Roman" w:hAnsi="Cambria"/>
                <w:b/>
                <w:sz w:val="20"/>
                <w:szCs w:val="20"/>
                <w:lang w:eastAsia="zh-CN"/>
              </w:rPr>
              <w:t xml:space="preserve"> </w:t>
            </w:r>
            <w:r w:rsidRPr="00D17DEF">
              <w:rPr>
                <w:rFonts w:ascii="Cambria" w:eastAsia="Times New Roman" w:hAnsi="Cambria"/>
                <w:sz w:val="20"/>
                <w:szCs w:val="20"/>
                <w:lang w:eastAsia="zh-CN"/>
              </w:rPr>
              <w:t>Ciclul de studii</w:t>
            </w:r>
          </w:p>
        </w:tc>
        <w:tc>
          <w:tcPr>
            <w:tcW w:w="7088" w:type="dxa"/>
            <w:vAlign w:val="center"/>
          </w:tcPr>
          <w:p w14:paraId="4DC485E1"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Licență</w:t>
            </w:r>
          </w:p>
          <w:p w14:paraId="2F581B40" w14:textId="32DA7D7A" w:rsidR="00D70267" w:rsidRPr="00D17DEF" w:rsidRDefault="00D70267" w:rsidP="00D51618">
            <w:pPr>
              <w:keepNext/>
              <w:suppressAutoHyphens/>
              <w:ind w:left="90" w:right="-625"/>
              <w:outlineLvl w:val="0"/>
              <w:rPr>
                <w:rFonts w:ascii="Cambria" w:eastAsia="Times New Roman" w:hAnsi="Cambria"/>
                <w:sz w:val="20"/>
                <w:szCs w:val="20"/>
                <w:lang w:eastAsia="zh-CN"/>
              </w:rPr>
            </w:pPr>
          </w:p>
        </w:tc>
      </w:tr>
      <w:tr w:rsidR="00D51618" w:rsidRPr="00D17DEF" w14:paraId="656B8906" w14:textId="77777777" w:rsidTr="00820A4F">
        <w:trPr>
          <w:trHeight w:val="284"/>
        </w:trPr>
        <w:tc>
          <w:tcPr>
            <w:tcW w:w="3403" w:type="dxa"/>
            <w:vAlign w:val="center"/>
          </w:tcPr>
          <w:p w14:paraId="1FF1F3E1" w14:textId="77777777" w:rsidR="00D51618" w:rsidRPr="00D17DEF" w:rsidRDefault="00D51618" w:rsidP="00D51618">
            <w:pPr>
              <w:keepNext/>
              <w:suppressAutoHyphens/>
              <w:ind w:left="34"/>
              <w:outlineLvl w:val="1"/>
              <w:rPr>
                <w:rFonts w:ascii="Cambria" w:eastAsia="Times New Roman" w:hAnsi="Cambria"/>
                <w:sz w:val="20"/>
                <w:szCs w:val="20"/>
                <w:lang w:eastAsia="zh-CN"/>
              </w:rPr>
            </w:pPr>
            <w:r w:rsidRPr="00D17DEF">
              <w:rPr>
                <w:rFonts w:ascii="Cambria" w:eastAsia="Times New Roman" w:hAnsi="Cambria"/>
                <w:sz w:val="20"/>
                <w:szCs w:val="20"/>
                <w:lang w:eastAsia="zh-CN"/>
              </w:rPr>
              <w:t>1.6. Programul de studii / Calificarea</w:t>
            </w:r>
          </w:p>
        </w:tc>
        <w:tc>
          <w:tcPr>
            <w:tcW w:w="7088" w:type="dxa"/>
            <w:vAlign w:val="center"/>
          </w:tcPr>
          <w:p w14:paraId="39B70778" w14:textId="77777777" w:rsidR="006F4C5D" w:rsidRPr="006F4C5D" w:rsidRDefault="006F4C5D" w:rsidP="006F4C5D">
            <w:pPr>
              <w:rPr>
                <w:rFonts w:ascii="Cambria" w:eastAsia="Times New Roman" w:hAnsi="Cambria"/>
                <w:sz w:val="20"/>
                <w:szCs w:val="20"/>
              </w:rPr>
            </w:pPr>
            <w:r w:rsidRPr="006F4C5D">
              <w:rPr>
                <w:rFonts w:ascii="Cambria" w:eastAsia="Times New Roman" w:hAnsi="Cambria"/>
                <w:sz w:val="20"/>
                <w:szCs w:val="20"/>
              </w:rPr>
              <w:t>Artele Spectacolului (Actorie)</w:t>
            </w:r>
          </w:p>
          <w:p w14:paraId="2025CE64" w14:textId="77777777" w:rsidR="00D51618" w:rsidRPr="00D17DEF" w:rsidRDefault="00D51618" w:rsidP="00D51618">
            <w:pPr>
              <w:keepNext/>
              <w:suppressAutoHyphens/>
              <w:ind w:left="90" w:right="-625"/>
              <w:outlineLvl w:val="0"/>
              <w:rPr>
                <w:rFonts w:ascii="Cambria" w:eastAsia="Times New Roman" w:hAnsi="Cambria"/>
                <w:sz w:val="20"/>
                <w:szCs w:val="20"/>
                <w:lang w:eastAsia="zh-CN"/>
              </w:rPr>
            </w:pPr>
          </w:p>
        </w:tc>
      </w:tr>
      <w:tr w:rsidR="00D51618" w:rsidRPr="00D17DEF" w14:paraId="506B4158" w14:textId="77777777" w:rsidTr="00820A4F">
        <w:trPr>
          <w:trHeight w:val="284"/>
        </w:trPr>
        <w:tc>
          <w:tcPr>
            <w:tcW w:w="3403" w:type="dxa"/>
            <w:vAlign w:val="center"/>
          </w:tcPr>
          <w:p w14:paraId="69749BF2" w14:textId="77777777" w:rsidR="00D51618" w:rsidRPr="00D17DEF" w:rsidRDefault="00D51618" w:rsidP="00D51618">
            <w:pPr>
              <w:keepNext/>
              <w:suppressAutoHyphens/>
              <w:ind w:left="34"/>
              <w:outlineLvl w:val="1"/>
              <w:rPr>
                <w:rFonts w:ascii="Cambria" w:eastAsia="Times New Roman" w:hAnsi="Cambria"/>
                <w:sz w:val="20"/>
                <w:szCs w:val="20"/>
                <w:lang w:eastAsia="zh-CN"/>
              </w:rPr>
            </w:pPr>
            <w:r w:rsidRPr="00D17DEF">
              <w:rPr>
                <w:rFonts w:ascii="Cambria" w:eastAsia="Times New Roman" w:hAnsi="Cambria"/>
                <w:sz w:val="20"/>
                <w:szCs w:val="20"/>
                <w:lang w:eastAsia="zh-CN"/>
              </w:rPr>
              <w:t>1.7. Forma de învățământ</w:t>
            </w:r>
          </w:p>
        </w:tc>
        <w:tc>
          <w:tcPr>
            <w:tcW w:w="7088" w:type="dxa"/>
            <w:vAlign w:val="center"/>
          </w:tcPr>
          <w:p w14:paraId="398F7AEA" w14:textId="696251E0" w:rsidR="00D51618" w:rsidRPr="00D17DEF" w:rsidRDefault="00B2743B" w:rsidP="00D51618">
            <w:pPr>
              <w:keepNext/>
              <w:suppressAutoHyphens/>
              <w:ind w:right="-625"/>
              <w:outlineLvl w:val="0"/>
              <w:rPr>
                <w:rFonts w:ascii="Cambria" w:eastAsia="Times New Roman" w:hAnsi="Cambria"/>
                <w:sz w:val="20"/>
                <w:szCs w:val="20"/>
                <w:lang w:eastAsia="zh-CN"/>
              </w:rPr>
            </w:pPr>
            <w:r>
              <w:rPr>
                <w:rFonts w:ascii="Cambria" w:eastAsia="Times New Roman" w:hAnsi="Cambria"/>
                <w:sz w:val="20"/>
                <w:szCs w:val="20"/>
                <w:lang w:eastAsia="zh-CN"/>
              </w:rPr>
              <w:t>Învățământ cu frecvență</w:t>
            </w:r>
          </w:p>
        </w:tc>
      </w:tr>
    </w:tbl>
    <w:p w14:paraId="04115883" w14:textId="77777777" w:rsidR="00FC204E" w:rsidRPr="00D17DEF" w:rsidRDefault="00FC204E" w:rsidP="00886616">
      <w:pPr>
        <w:rPr>
          <w:rFonts w:ascii="Cambria" w:hAnsi="Cambria"/>
          <w:b/>
          <w:sz w:val="20"/>
          <w:szCs w:val="20"/>
        </w:rPr>
      </w:pPr>
    </w:p>
    <w:p w14:paraId="101334E7" w14:textId="4A46042D" w:rsidR="00366881" w:rsidRPr="00D17DEF" w:rsidRDefault="00366881" w:rsidP="00366881">
      <w:pPr>
        <w:ind w:left="142" w:hanging="567"/>
        <w:rPr>
          <w:rFonts w:ascii="Cambria" w:hAnsi="Cambria"/>
          <w:b/>
          <w:sz w:val="20"/>
          <w:szCs w:val="20"/>
        </w:rPr>
      </w:pPr>
      <w:r w:rsidRPr="00D17DEF">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D17DEF" w14:paraId="3E2CE595" w14:textId="77777777" w:rsidTr="00820A4F">
        <w:trPr>
          <w:trHeight w:val="284"/>
        </w:trPr>
        <w:tc>
          <w:tcPr>
            <w:tcW w:w="2577" w:type="dxa"/>
            <w:gridSpan w:val="3"/>
            <w:vAlign w:val="center"/>
          </w:tcPr>
          <w:p w14:paraId="54A19AC7" w14:textId="77777777" w:rsidR="008F5E28" w:rsidRPr="00D17DEF" w:rsidRDefault="008F5E28"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t>2.1. Denumirea disciplinei</w:t>
            </w:r>
          </w:p>
        </w:tc>
        <w:tc>
          <w:tcPr>
            <w:tcW w:w="4677" w:type="dxa"/>
            <w:gridSpan w:val="6"/>
            <w:vAlign w:val="center"/>
          </w:tcPr>
          <w:p w14:paraId="56BB9F54" w14:textId="61EB0411" w:rsidR="008F5E28" w:rsidRPr="00D17DEF" w:rsidRDefault="006F4C5D" w:rsidP="006F4C5D">
            <w:pPr>
              <w:spacing w:after="160" w:line="278" w:lineRule="auto"/>
              <w:jc w:val="center"/>
              <w:rPr>
                <w:rFonts w:ascii="Cambria" w:hAnsi="Cambria" w:cstheme="minorBidi"/>
                <w:b/>
                <w:iCs/>
                <w:color w:val="000000" w:themeColor="text1"/>
                <w:sz w:val="20"/>
                <w:szCs w:val="20"/>
                <w:lang w:eastAsia="en-US"/>
              </w:rPr>
            </w:pPr>
            <w:r w:rsidRPr="00D17DEF">
              <w:rPr>
                <w:rFonts w:ascii="Cambria" w:hAnsi="Cambria"/>
                <w:b/>
                <w:iCs/>
                <w:color w:val="000000" w:themeColor="text1"/>
                <w:sz w:val="20"/>
                <w:szCs w:val="20"/>
              </w:rPr>
              <w:t>Estetic</w:t>
            </w:r>
            <w:r w:rsidR="00B2743B">
              <w:rPr>
                <w:rFonts w:ascii="Cambria" w:hAnsi="Cambria"/>
                <w:b/>
                <w:iCs/>
                <w:color w:val="000000" w:themeColor="text1"/>
                <w:sz w:val="20"/>
                <w:szCs w:val="20"/>
              </w:rPr>
              <w:t xml:space="preserve">a </w:t>
            </w:r>
            <w:r w:rsidRPr="00D17DEF">
              <w:rPr>
                <w:rFonts w:ascii="Cambria" w:hAnsi="Cambria"/>
                <w:b/>
                <w:iCs/>
                <w:color w:val="000000" w:themeColor="text1"/>
                <w:sz w:val="20"/>
                <w:szCs w:val="20"/>
              </w:rPr>
              <w:t>teatr</w:t>
            </w:r>
            <w:r w:rsidR="00B2743B">
              <w:rPr>
                <w:rFonts w:ascii="Cambria" w:hAnsi="Cambria"/>
                <w:b/>
                <w:iCs/>
                <w:color w:val="000000" w:themeColor="text1"/>
                <w:sz w:val="20"/>
                <w:szCs w:val="20"/>
              </w:rPr>
              <w:t>ului</w:t>
            </w:r>
            <w:r w:rsidRPr="00D17DEF">
              <w:rPr>
                <w:rFonts w:ascii="Cambria" w:hAnsi="Cambria"/>
                <w:b/>
                <w:iCs/>
                <w:color w:val="000000" w:themeColor="text1"/>
                <w:sz w:val="20"/>
                <w:szCs w:val="20"/>
              </w:rPr>
              <w:t xml:space="preserve"> 2</w:t>
            </w:r>
          </w:p>
        </w:tc>
        <w:tc>
          <w:tcPr>
            <w:tcW w:w="1701" w:type="dxa"/>
            <w:vAlign w:val="center"/>
          </w:tcPr>
          <w:p w14:paraId="76DC4DF3" w14:textId="77777777" w:rsidR="008F5E28" w:rsidRPr="00D17DEF" w:rsidRDefault="008F5E28"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t>Codul disciplinei</w:t>
            </w:r>
          </w:p>
        </w:tc>
        <w:tc>
          <w:tcPr>
            <w:tcW w:w="1560" w:type="dxa"/>
            <w:vAlign w:val="center"/>
          </w:tcPr>
          <w:p w14:paraId="7CA76DD1" w14:textId="27A50987" w:rsidR="008F5E28" w:rsidRPr="00D17DEF" w:rsidRDefault="00B35ED0" w:rsidP="00B35ED0">
            <w:pPr>
              <w:pStyle w:val="p1"/>
              <w:rPr>
                <w:rFonts w:ascii="Cambria" w:hAnsi="Cambria"/>
              </w:rPr>
            </w:pPr>
            <w:r w:rsidRPr="00D17DEF">
              <w:rPr>
                <w:rFonts w:ascii="Cambria" w:hAnsi="Cambria"/>
              </w:rPr>
              <w:t>VLM 6702</w:t>
            </w:r>
          </w:p>
        </w:tc>
      </w:tr>
      <w:tr w:rsidR="008F5E28" w:rsidRPr="00D17DEF" w14:paraId="7729D621" w14:textId="77777777" w:rsidTr="00820A4F">
        <w:trPr>
          <w:trHeight w:val="284"/>
        </w:trPr>
        <w:tc>
          <w:tcPr>
            <w:tcW w:w="3427" w:type="dxa"/>
            <w:gridSpan w:val="4"/>
            <w:vAlign w:val="center"/>
          </w:tcPr>
          <w:p w14:paraId="5B706C4E" w14:textId="205A55E1" w:rsidR="008F5E28" w:rsidRPr="00D17DEF" w:rsidRDefault="008F5E28" w:rsidP="00C60F8E">
            <w:pPr>
              <w:suppressAutoHyphens/>
              <w:ind w:left="34"/>
              <w:rPr>
                <w:rFonts w:ascii="Cambria" w:eastAsia="Times New Roman" w:hAnsi="Cambria"/>
                <w:sz w:val="20"/>
                <w:szCs w:val="20"/>
                <w:lang w:eastAsia="zh-CN"/>
              </w:rPr>
            </w:pPr>
            <w:r w:rsidRPr="00D17DEF">
              <w:rPr>
                <w:rFonts w:ascii="Cambria" w:eastAsia="Times New Roman" w:hAnsi="Cambria"/>
                <w:sz w:val="20"/>
                <w:szCs w:val="20"/>
                <w:lang w:eastAsia="zh-CN"/>
              </w:rPr>
              <w:t xml:space="preserve">2.2. Titularul activităților de curs </w:t>
            </w:r>
          </w:p>
        </w:tc>
        <w:tc>
          <w:tcPr>
            <w:tcW w:w="7088" w:type="dxa"/>
            <w:gridSpan w:val="7"/>
            <w:vAlign w:val="center"/>
          </w:tcPr>
          <w:p w14:paraId="3F8EC301"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Conf. univ. dr. Tompa Andrea</w:t>
            </w:r>
          </w:p>
          <w:p w14:paraId="02F7CAC0" w14:textId="77777777" w:rsidR="008F5E28" w:rsidRPr="00D17DEF" w:rsidRDefault="008F5E28" w:rsidP="00C60F8E">
            <w:pPr>
              <w:suppressAutoHyphens/>
              <w:rPr>
                <w:rFonts w:ascii="Cambria" w:eastAsia="Times New Roman" w:hAnsi="Cambria"/>
                <w:sz w:val="20"/>
                <w:szCs w:val="20"/>
                <w:lang w:eastAsia="zh-CN"/>
              </w:rPr>
            </w:pPr>
          </w:p>
        </w:tc>
      </w:tr>
      <w:tr w:rsidR="008F5E28" w:rsidRPr="00D17DEF"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D17DEF" w:rsidRDefault="008F5E28" w:rsidP="00BD3CB2">
            <w:pPr>
              <w:suppressAutoHyphens/>
              <w:ind w:left="34"/>
              <w:rPr>
                <w:rFonts w:ascii="Cambria" w:eastAsia="Times New Roman" w:hAnsi="Cambria"/>
                <w:sz w:val="20"/>
                <w:szCs w:val="20"/>
                <w:lang w:eastAsia="zh-CN"/>
              </w:rPr>
            </w:pPr>
            <w:r w:rsidRPr="00D17DEF">
              <w:rPr>
                <w:rFonts w:ascii="Cambria" w:eastAsia="Times New Roman" w:hAnsi="Cambria"/>
                <w:sz w:val="20"/>
                <w:szCs w:val="20"/>
                <w:lang w:eastAsia="zh-CN"/>
              </w:rPr>
              <w:t xml:space="preserve">2.3. Titularul </w:t>
            </w:r>
            <w:r w:rsidR="00273287" w:rsidRPr="00D17DEF">
              <w:rPr>
                <w:rFonts w:ascii="Cambria" w:eastAsia="Times New Roman" w:hAnsi="Cambria"/>
                <w:sz w:val="20"/>
                <w:szCs w:val="20"/>
                <w:lang w:eastAsia="zh-CN"/>
              </w:rPr>
              <w:t>activităților</w:t>
            </w:r>
            <w:r w:rsidRPr="00D17DEF">
              <w:rPr>
                <w:rFonts w:ascii="Cambria" w:eastAsia="Times New Roman" w:hAnsi="Cambria"/>
                <w:sz w:val="20"/>
                <w:szCs w:val="20"/>
                <w:lang w:eastAsia="zh-CN"/>
              </w:rPr>
              <w:t xml:space="preserve"> de seminar </w:t>
            </w:r>
          </w:p>
        </w:tc>
        <w:tc>
          <w:tcPr>
            <w:tcW w:w="7088" w:type="dxa"/>
            <w:gridSpan w:val="7"/>
            <w:tcBorders>
              <w:bottom w:val="single" w:sz="4" w:space="0" w:color="auto"/>
            </w:tcBorders>
            <w:vAlign w:val="center"/>
          </w:tcPr>
          <w:p w14:paraId="0B866929"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Molnár Péter, doctorand</w:t>
            </w:r>
          </w:p>
          <w:p w14:paraId="341D75ED" w14:textId="77777777" w:rsidR="008F5E28" w:rsidRPr="00D17DEF" w:rsidRDefault="008F5E28" w:rsidP="00C60F8E">
            <w:pPr>
              <w:suppressAutoHyphens/>
              <w:rPr>
                <w:rFonts w:ascii="Cambria" w:eastAsia="Times New Roman" w:hAnsi="Cambria"/>
                <w:sz w:val="20"/>
                <w:szCs w:val="20"/>
                <w:lang w:eastAsia="zh-CN"/>
              </w:rPr>
            </w:pPr>
          </w:p>
        </w:tc>
      </w:tr>
      <w:tr w:rsidR="007566DE" w:rsidRPr="00D17DEF"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D17DEF" w:rsidRDefault="006016CF" w:rsidP="00C60F8E">
            <w:pPr>
              <w:suppressAutoHyphens/>
              <w:ind w:left="34"/>
              <w:rPr>
                <w:rFonts w:ascii="Cambria" w:eastAsia="Times New Roman" w:hAnsi="Cambria"/>
                <w:sz w:val="20"/>
                <w:szCs w:val="20"/>
                <w:lang w:eastAsia="zh-CN"/>
              </w:rPr>
            </w:pPr>
            <w:r w:rsidRPr="00D17DEF">
              <w:rPr>
                <w:rFonts w:ascii="Cambria" w:eastAsia="Times New Roman" w:hAnsi="Cambria"/>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C326C3B" w:rsidR="006016CF" w:rsidRPr="00B2743B" w:rsidRDefault="00B2743B" w:rsidP="00C60F8E">
            <w:pPr>
              <w:suppressAutoHyphens/>
              <w:jc w:val="center"/>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B2743B" w:rsidRDefault="006016CF" w:rsidP="00C60F8E">
            <w:pPr>
              <w:suppressAutoHyphens/>
              <w:ind w:right="-203"/>
              <w:rPr>
                <w:rFonts w:ascii="Cambria" w:eastAsia="Times New Roman" w:hAnsi="Cambria"/>
                <w:color w:val="000000" w:themeColor="text1"/>
                <w:sz w:val="20"/>
                <w:szCs w:val="20"/>
                <w:lang w:eastAsia="zh-CN"/>
              </w:rPr>
            </w:pPr>
            <w:r w:rsidRPr="00B2743B">
              <w:rPr>
                <w:rFonts w:ascii="Cambria" w:eastAsia="Times New Roman" w:hAnsi="Cambria"/>
                <w:color w:val="000000" w:themeColor="text1"/>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9D15DD2" w:rsidR="006016CF" w:rsidRPr="00B2743B" w:rsidRDefault="002D06C3" w:rsidP="00C60F8E">
            <w:pPr>
              <w:suppressAutoHyphens/>
              <w:jc w:val="center"/>
              <w:rPr>
                <w:rFonts w:ascii="Cambria" w:eastAsia="Times New Roman" w:hAnsi="Cambria"/>
                <w:color w:val="000000" w:themeColor="text1"/>
                <w:sz w:val="20"/>
                <w:szCs w:val="20"/>
                <w:lang w:eastAsia="zh-CN"/>
              </w:rPr>
            </w:pPr>
            <w:r>
              <w:rPr>
                <w:rFonts w:ascii="Cambria" w:hAnsi="Cambria"/>
                <w:b/>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B2743B" w:rsidRDefault="006016CF" w:rsidP="00C60F8E">
            <w:pPr>
              <w:suppressAutoHyphens/>
              <w:ind w:right="-288"/>
              <w:rPr>
                <w:rFonts w:ascii="Cambria" w:eastAsia="Times New Roman" w:hAnsi="Cambria"/>
                <w:color w:val="000000" w:themeColor="text1"/>
                <w:sz w:val="20"/>
                <w:szCs w:val="20"/>
                <w:lang w:eastAsia="zh-CN"/>
              </w:rPr>
            </w:pPr>
            <w:r w:rsidRPr="00B2743B">
              <w:rPr>
                <w:rFonts w:ascii="Cambria" w:eastAsia="Times New Roman" w:hAnsi="Cambria"/>
                <w:color w:val="000000" w:themeColor="text1"/>
                <w:sz w:val="20"/>
                <w:szCs w:val="20"/>
                <w:lang w:eastAsia="zh-CN"/>
              </w:rPr>
              <w:t xml:space="preserve">2.6. Tipul </w:t>
            </w:r>
          </w:p>
          <w:p w14:paraId="41308BFC" w14:textId="77777777" w:rsidR="006016CF" w:rsidRPr="00B2743B" w:rsidRDefault="006016CF" w:rsidP="00C60F8E">
            <w:pPr>
              <w:suppressAutoHyphens/>
              <w:ind w:right="-288"/>
              <w:rPr>
                <w:rFonts w:ascii="Cambria" w:eastAsia="Times New Roman" w:hAnsi="Cambria"/>
                <w:color w:val="000000" w:themeColor="text1"/>
                <w:sz w:val="20"/>
                <w:szCs w:val="20"/>
                <w:lang w:eastAsia="zh-CN"/>
              </w:rPr>
            </w:pPr>
            <w:r w:rsidRPr="00B2743B">
              <w:rPr>
                <w:rFonts w:ascii="Cambria" w:eastAsia="Times New Roman" w:hAnsi="Cambria"/>
                <w:color w:val="000000" w:themeColor="text1"/>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19CADB8" w:rsidR="006016CF" w:rsidRPr="00B2743B" w:rsidRDefault="00B2743B" w:rsidP="00C60F8E">
            <w:pPr>
              <w:suppressAutoHyphens/>
              <w:jc w:val="center"/>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B2743B" w:rsidRDefault="006016CF" w:rsidP="00C60F8E">
            <w:pPr>
              <w:suppressAutoHyphens/>
              <w:rPr>
                <w:rFonts w:ascii="Cambria" w:eastAsia="Times New Roman" w:hAnsi="Cambria"/>
                <w:color w:val="000000" w:themeColor="text1"/>
                <w:sz w:val="20"/>
                <w:szCs w:val="20"/>
                <w:vertAlign w:val="superscript"/>
                <w:lang w:eastAsia="zh-CN"/>
              </w:rPr>
            </w:pPr>
            <w:r w:rsidRPr="00B2743B">
              <w:rPr>
                <w:rFonts w:ascii="Cambria" w:eastAsia="Times New Roman" w:hAnsi="Cambria"/>
                <w:color w:val="000000" w:themeColor="text1"/>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76257532" w:rsidR="006016CF" w:rsidRPr="00B2743B" w:rsidRDefault="00B2743B" w:rsidP="00C60F8E">
            <w:pPr>
              <w:suppressAutoHyphens/>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DF</w:t>
            </w:r>
          </w:p>
        </w:tc>
      </w:tr>
    </w:tbl>
    <w:p w14:paraId="6E504759" w14:textId="77777777" w:rsidR="00586682" w:rsidRPr="00D17DEF" w:rsidRDefault="00586682" w:rsidP="00E463DB">
      <w:pPr>
        <w:suppressAutoHyphens/>
        <w:ind w:right="-765" w:firstLine="720"/>
        <w:rPr>
          <w:rFonts w:ascii="Cambria" w:hAnsi="Cambria"/>
          <w:sz w:val="20"/>
          <w:szCs w:val="20"/>
        </w:rPr>
      </w:pPr>
    </w:p>
    <w:p w14:paraId="59DB4156" w14:textId="13458D74" w:rsidR="00586682" w:rsidRPr="00D17DEF" w:rsidRDefault="00586682" w:rsidP="00586682">
      <w:pPr>
        <w:suppressAutoHyphens/>
        <w:ind w:right="-766" w:hanging="426"/>
        <w:rPr>
          <w:rFonts w:ascii="Cambria" w:eastAsia="Times New Roman" w:hAnsi="Cambria"/>
          <w:sz w:val="20"/>
          <w:szCs w:val="20"/>
          <w:lang w:eastAsia="zh-CN"/>
        </w:rPr>
      </w:pPr>
      <w:r w:rsidRPr="00D17DEF">
        <w:rPr>
          <w:rFonts w:ascii="Cambria" w:eastAsia="Times New Roman" w:hAnsi="Cambria"/>
          <w:b/>
          <w:sz w:val="20"/>
          <w:szCs w:val="20"/>
          <w:lang w:eastAsia="zh-CN"/>
        </w:rPr>
        <w:t xml:space="preserve">3. Timpul total estimat </w:t>
      </w:r>
      <w:r w:rsidRPr="00D17DEF">
        <w:rPr>
          <w:rFonts w:ascii="Cambria" w:eastAsia="Times New Roman" w:hAnsi="Cambria"/>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D17DEF" w14:paraId="4BEA5162" w14:textId="77777777" w:rsidTr="081A7B74">
        <w:trPr>
          <w:trHeight w:val="284"/>
        </w:trPr>
        <w:tc>
          <w:tcPr>
            <w:tcW w:w="3539" w:type="dxa"/>
            <w:tcBorders>
              <w:bottom w:val="single" w:sz="4" w:space="0" w:color="auto"/>
            </w:tcBorders>
            <w:vAlign w:val="center"/>
          </w:tcPr>
          <w:p w14:paraId="4ED6BC3C" w14:textId="6CEC6CBF" w:rsidR="002D19B2" w:rsidRPr="00D17DEF" w:rsidRDefault="002D19B2" w:rsidP="00C60F8E">
            <w:pPr>
              <w:keepNext/>
              <w:suppressAutoHyphens/>
              <w:outlineLvl w:val="1"/>
              <w:rPr>
                <w:rFonts w:ascii="Cambria" w:eastAsia="Times New Roman" w:hAnsi="Cambria"/>
                <w:sz w:val="20"/>
                <w:szCs w:val="20"/>
                <w:lang w:eastAsia="zh-CN"/>
              </w:rPr>
            </w:pPr>
            <w:r w:rsidRPr="00D17DEF">
              <w:rPr>
                <w:rFonts w:ascii="Cambria" w:eastAsia="Times New Roman" w:hAnsi="Cambria"/>
                <w:sz w:val="20"/>
                <w:szCs w:val="20"/>
                <w:lang w:eastAsia="zh-CN"/>
              </w:rPr>
              <w:t xml:space="preserve">3.1. Număr de ore pe săptămână </w:t>
            </w:r>
          </w:p>
        </w:tc>
        <w:tc>
          <w:tcPr>
            <w:tcW w:w="851" w:type="dxa"/>
            <w:tcBorders>
              <w:bottom w:val="single" w:sz="4" w:space="0" w:color="auto"/>
            </w:tcBorders>
            <w:vAlign w:val="center"/>
          </w:tcPr>
          <w:p w14:paraId="1F001A6C" w14:textId="2706C64B" w:rsidR="002D19B2" w:rsidRPr="00B2743B" w:rsidRDefault="00B2743B" w:rsidP="00B2743B">
            <w:pPr>
              <w:suppressAutoHyphens/>
              <w:jc w:val="center"/>
              <w:rPr>
                <w:rFonts w:ascii="Cambria" w:eastAsia="Times New Roman" w:hAnsi="Cambria"/>
                <w:b/>
                <w:bCs/>
                <w:color w:val="000000" w:themeColor="text1"/>
                <w:sz w:val="20"/>
                <w:szCs w:val="20"/>
                <w:lang w:eastAsia="zh-CN"/>
              </w:rPr>
            </w:pPr>
            <w:r w:rsidRPr="00B2743B">
              <w:rPr>
                <w:rFonts w:ascii="Cambria" w:hAnsi="Cambria"/>
                <w:b/>
                <w:color w:val="000000" w:themeColor="text1"/>
                <w:sz w:val="20"/>
                <w:szCs w:val="20"/>
              </w:rPr>
              <w:t>3</w:t>
            </w:r>
          </w:p>
        </w:tc>
        <w:tc>
          <w:tcPr>
            <w:tcW w:w="1842" w:type="dxa"/>
            <w:tcBorders>
              <w:bottom w:val="single" w:sz="4" w:space="0" w:color="auto"/>
            </w:tcBorders>
            <w:vAlign w:val="center"/>
          </w:tcPr>
          <w:p w14:paraId="620265CB" w14:textId="77777777" w:rsidR="002D19B2" w:rsidRPr="00B2743B" w:rsidRDefault="002D19B2" w:rsidP="00C60F8E">
            <w:pPr>
              <w:suppressAutoHyphens/>
              <w:rPr>
                <w:rFonts w:ascii="Cambria" w:eastAsia="Times New Roman" w:hAnsi="Cambria"/>
                <w:color w:val="000000" w:themeColor="text1"/>
                <w:sz w:val="20"/>
                <w:szCs w:val="20"/>
                <w:lang w:eastAsia="zh-CN"/>
              </w:rPr>
            </w:pPr>
            <w:r w:rsidRPr="00B2743B">
              <w:rPr>
                <w:rFonts w:ascii="Cambria" w:eastAsia="Times New Roman" w:hAnsi="Cambria"/>
                <w:color w:val="000000" w:themeColor="text1"/>
                <w:sz w:val="20"/>
                <w:szCs w:val="20"/>
                <w:lang w:eastAsia="zh-CN"/>
              </w:rPr>
              <w:t>din care: 3.2. curs</w:t>
            </w:r>
          </w:p>
        </w:tc>
        <w:tc>
          <w:tcPr>
            <w:tcW w:w="709" w:type="dxa"/>
            <w:gridSpan w:val="2"/>
            <w:tcBorders>
              <w:bottom w:val="single" w:sz="4" w:space="0" w:color="auto"/>
            </w:tcBorders>
            <w:vAlign w:val="center"/>
          </w:tcPr>
          <w:p w14:paraId="1107FE4E" w14:textId="5E8812B9" w:rsidR="002D19B2" w:rsidRPr="00B2743B" w:rsidRDefault="00B2743B" w:rsidP="081A7B74">
            <w:pPr>
              <w:suppressAutoHyphens/>
              <w:jc w:val="center"/>
              <w:rPr>
                <w:rFonts w:ascii="Cambria" w:eastAsia="Times New Roman" w:hAnsi="Cambria"/>
                <w:b/>
                <w:bCs/>
                <w:color w:val="000000" w:themeColor="text1"/>
                <w:sz w:val="20"/>
                <w:szCs w:val="20"/>
                <w:lang w:eastAsia="zh-CN"/>
              </w:rPr>
            </w:pPr>
            <w:r w:rsidRPr="00B2743B">
              <w:rPr>
                <w:rFonts w:ascii="Cambria" w:hAnsi="Cambria"/>
                <w:b/>
                <w:color w:val="000000" w:themeColor="text1"/>
                <w:sz w:val="20"/>
                <w:szCs w:val="20"/>
              </w:rPr>
              <w:t>2</w:t>
            </w:r>
          </w:p>
        </w:tc>
        <w:tc>
          <w:tcPr>
            <w:tcW w:w="2977" w:type="dxa"/>
            <w:tcBorders>
              <w:bottom w:val="single" w:sz="4" w:space="0" w:color="auto"/>
            </w:tcBorders>
            <w:vAlign w:val="center"/>
          </w:tcPr>
          <w:p w14:paraId="7D508169" w14:textId="77777777" w:rsidR="002D19B2" w:rsidRPr="00B2743B" w:rsidRDefault="002D19B2" w:rsidP="00C60F8E">
            <w:pPr>
              <w:suppressAutoHyphens/>
              <w:rPr>
                <w:rFonts w:ascii="Cambria" w:eastAsia="Times New Roman" w:hAnsi="Cambria"/>
                <w:color w:val="000000" w:themeColor="text1"/>
                <w:sz w:val="20"/>
                <w:szCs w:val="20"/>
                <w:lang w:eastAsia="zh-CN"/>
              </w:rPr>
            </w:pPr>
            <w:r w:rsidRPr="00B2743B">
              <w:rPr>
                <w:rFonts w:ascii="Cambria" w:eastAsia="Times New Roman" w:hAnsi="Cambria"/>
                <w:color w:val="000000" w:themeColor="text1"/>
                <w:sz w:val="20"/>
                <w:szCs w:val="20"/>
                <w:lang w:eastAsia="zh-CN"/>
              </w:rPr>
              <w:t>3.3. seminar/ laborator/ proiect</w:t>
            </w:r>
          </w:p>
        </w:tc>
        <w:tc>
          <w:tcPr>
            <w:tcW w:w="567" w:type="dxa"/>
            <w:tcBorders>
              <w:bottom w:val="single" w:sz="4" w:space="0" w:color="auto"/>
            </w:tcBorders>
            <w:shd w:val="clear" w:color="auto" w:fill="auto"/>
            <w:vAlign w:val="center"/>
          </w:tcPr>
          <w:p w14:paraId="1481A02B" w14:textId="1E7E3BD7" w:rsidR="002D19B2" w:rsidRPr="00B2743B" w:rsidRDefault="00B2743B" w:rsidP="081A7B74">
            <w:pPr>
              <w:jc w:val="center"/>
              <w:rPr>
                <w:rFonts w:ascii="Cambria" w:hAnsi="Cambria"/>
                <w:color w:val="000000" w:themeColor="text1"/>
                <w:sz w:val="20"/>
                <w:szCs w:val="20"/>
              </w:rPr>
            </w:pPr>
            <w:r w:rsidRPr="00B2743B">
              <w:rPr>
                <w:rFonts w:ascii="Cambria" w:hAnsi="Cambria"/>
                <w:b/>
                <w:color w:val="000000" w:themeColor="text1"/>
                <w:sz w:val="20"/>
                <w:szCs w:val="20"/>
              </w:rPr>
              <w:t>1</w:t>
            </w:r>
          </w:p>
        </w:tc>
      </w:tr>
      <w:tr w:rsidR="004E578B" w:rsidRPr="00D17DEF" w14:paraId="4ED618CB" w14:textId="77777777" w:rsidTr="081A7B74">
        <w:trPr>
          <w:trHeight w:val="284"/>
        </w:trPr>
        <w:tc>
          <w:tcPr>
            <w:tcW w:w="3539" w:type="dxa"/>
            <w:shd w:val="clear" w:color="auto" w:fill="auto"/>
            <w:vAlign w:val="center"/>
          </w:tcPr>
          <w:p w14:paraId="77410C8B" w14:textId="12A6C308" w:rsidR="004E578B" w:rsidRPr="00D17DEF" w:rsidRDefault="004E578B" w:rsidP="00C60F8E">
            <w:pPr>
              <w:keepNext/>
              <w:suppressAutoHyphens/>
              <w:outlineLvl w:val="1"/>
              <w:rPr>
                <w:rFonts w:ascii="Cambria" w:eastAsia="Times New Roman" w:hAnsi="Cambria"/>
                <w:sz w:val="20"/>
                <w:szCs w:val="20"/>
                <w:lang w:eastAsia="zh-CN"/>
              </w:rPr>
            </w:pPr>
            <w:r w:rsidRPr="00D17DEF">
              <w:rPr>
                <w:rFonts w:ascii="Cambria" w:eastAsia="Times New Roman" w:hAnsi="Cambria"/>
                <w:sz w:val="20"/>
                <w:szCs w:val="20"/>
                <w:lang w:eastAsia="zh-CN"/>
              </w:rPr>
              <w:t>3.4. Total ore din planul de învățământ</w:t>
            </w:r>
          </w:p>
        </w:tc>
        <w:tc>
          <w:tcPr>
            <w:tcW w:w="851" w:type="dxa"/>
            <w:shd w:val="clear" w:color="auto" w:fill="auto"/>
            <w:vAlign w:val="center"/>
          </w:tcPr>
          <w:p w14:paraId="158B1893" w14:textId="13495202" w:rsidR="004E578B" w:rsidRPr="00B2743B" w:rsidRDefault="00B2743B" w:rsidP="081A7B74">
            <w:pPr>
              <w:suppressAutoHyphens/>
              <w:jc w:val="center"/>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42</w:t>
            </w:r>
          </w:p>
        </w:tc>
        <w:tc>
          <w:tcPr>
            <w:tcW w:w="1842" w:type="dxa"/>
            <w:shd w:val="clear" w:color="auto" w:fill="auto"/>
            <w:vAlign w:val="center"/>
          </w:tcPr>
          <w:p w14:paraId="23109F7F" w14:textId="70E2DA93" w:rsidR="004E578B" w:rsidRPr="00B2743B" w:rsidRDefault="004E578B" w:rsidP="001A4A04">
            <w:pPr>
              <w:suppressAutoHyphens/>
              <w:rPr>
                <w:rFonts w:ascii="Cambria" w:eastAsia="Times New Roman" w:hAnsi="Cambria"/>
                <w:color w:val="000000" w:themeColor="text1"/>
                <w:sz w:val="20"/>
                <w:szCs w:val="20"/>
                <w:lang w:eastAsia="zh-CN"/>
              </w:rPr>
            </w:pPr>
            <w:r w:rsidRPr="00B2743B">
              <w:rPr>
                <w:rFonts w:ascii="Cambria" w:eastAsia="Times New Roman" w:hAnsi="Cambria"/>
                <w:bCs/>
                <w:color w:val="000000" w:themeColor="text1"/>
                <w:sz w:val="20"/>
                <w:szCs w:val="20"/>
                <w:lang w:eastAsia="zh-CN"/>
              </w:rPr>
              <w:t>din care: 3.5.</w:t>
            </w:r>
            <w:r w:rsidRPr="00B2743B">
              <w:rPr>
                <w:rFonts w:ascii="Cambria" w:eastAsia="Times New Roman" w:hAnsi="Cambria"/>
                <w:b/>
                <w:color w:val="000000" w:themeColor="text1"/>
                <w:sz w:val="20"/>
                <w:szCs w:val="20"/>
                <w:lang w:eastAsia="zh-CN"/>
              </w:rPr>
              <w:t xml:space="preserve"> </w:t>
            </w:r>
            <w:r w:rsidRPr="00B2743B">
              <w:rPr>
                <w:rFonts w:ascii="Cambria" w:eastAsia="Times New Roman" w:hAnsi="Cambria"/>
                <w:color w:val="000000" w:themeColor="text1"/>
                <w:sz w:val="20"/>
                <w:szCs w:val="20"/>
                <w:lang w:eastAsia="zh-CN"/>
              </w:rPr>
              <w:t xml:space="preserve">curs </w:t>
            </w:r>
          </w:p>
        </w:tc>
        <w:tc>
          <w:tcPr>
            <w:tcW w:w="709" w:type="dxa"/>
            <w:gridSpan w:val="2"/>
            <w:vAlign w:val="center"/>
          </w:tcPr>
          <w:p w14:paraId="4FC38FB2" w14:textId="3D372BF2" w:rsidR="004E578B" w:rsidRPr="00B2743B" w:rsidRDefault="00B2743B" w:rsidP="00C60F8E">
            <w:pPr>
              <w:suppressAutoHyphens/>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28</w:t>
            </w:r>
          </w:p>
        </w:tc>
        <w:tc>
          <w:tcPr>
            <w:tcW w:w="2977" w:type="dxa"/>
            <w:vAlign w:val="center"/>
          </w:tcPr>
          <w:p w14:paraId="283FA802" w14:textId="7C8F0755" w:rsidR="004E578B" w:rsidRPr="00B2743B" w:rsidRDefault="004E578B" w:rsidP="00453436">
            <w:pPr>
              <w:suppressAutoHyphens/>
              <w:rPr>
                <w:rFonts w:ascii="Cambria" w:eastAsia="Times New Roman" w:hAnsi="Cambria"/>
                <w:bCs/>
                <w:color w:val="000000" w:themeColor="text1"/>
                <w:sz w:val="20"/>
                <w:szCs w:val="20"/>
                <w:lang w:eastAsia="zh-CN"/>
              </w:rPr>
            </w:pPr>
            <w:r w:rsidRPr="00B2743B">
              <w:rPr>
                <w:rFonts w:ascii="Cambria" w:eastAsia="Times New Roman" w:hAnsi="Cambria"/>
                <w:bCs/>
                <w:color w:val="000000" w:themeColor="text1"/>
                <w:sz w:val="20"/>
                <w:szCs w:val="20"/>
                <w:lang w:eastAsia="zh-CN"/>
              </w:rPr>
              <w:t>3.6 seminar/laborator</w:t>
            </w:r>
          </w:p>
        </w:tc>
        <w:tc>
          <w:tcPr>
            <w:tcW w:w="567" w:type="dxa"/>
            <w:shd w:val="clear" w:color="auto" w:fill="auto"/>
            <w:vAlign w:val="center"/>
          </w:tcPr>
          <w:p w14:paraId="2D1D0F06" w14:textId="0934D983" w:rsidR="004E578B" w:rsidRPr="00B2743B" w:rsidRDefault="00B2743B" w:rsidP="00C60F8E">
            <w:pPr>
              <w:keepNext/>
              <w:suppressAutoHyphens/>
              <w:jc w:val="center"/>
              <w:outlineLvl w:val="1"/>
              <w:rPr>
                <w:rFonts w:ascii="Cambria" w:eastAsia="Times New Roman" w:hAnsi="Cambria"/>
                <w:b/>
                <w:color w:val="000000" w:themeColor="text1"/>
                <w:sz w:val="20"/>
                <w:szCs w:val="20"/>
                <w:lang w:eastAsia="zh-CN"/>
              </w:rPr>
            </w:pPr>
            <w:r w:rsidRPr="00B2743B">
              <w:rPr>
                <w:rFonts w:ascii="Cambria" w:hAnsi="Cambria"/>
                <w:b/>
                <w:color w:val="000000" w:themeColor="text1"/>
                <w:sz w:val="20"/>
                <w:szCs w:val="20"/>
              </w:rPr>
              <w:t>14</w:t>
            </w:r>
          </w:p>
        </w:tc>
      </w:tr>
      <w:tr w:rsidR="00117B5A" w:rsidRPr="00D17DEF" w14:paraId="76F485A1" w14:textId="77777777" w:rsidTr="081A7B74">
        <w:trPr>
          <w:trHeight w:val="284"/>
        </w:trPr>
        <w:tc>
          <w:tcPr>
            <w:tcW w:w="9918" w:type="dxa"/>
            <w:gridSpan w:val="6"/>
            <w:vAlign w:val="center"/>
          </w:tcPr>
          <w:p w14:paraId="45238711" w14:textId="5C4C8EE8" w:rsidR="00117B5A" w:rsidRPr="00D17DEF" w:rsidRDefault="00117B5A" w:rsidP="00C60F8E">
            <w:pPr>
              <w:keepNext/>
              <w:suppressAutoHyphens/>
              <w:outlineLvl w:val="1"/>
              <w:rPr>
                <w:rFonts w:ascii="Cambria" w:eastAsia="Times New Roman" w:hAnsi="Cambria"/>
                <w:b/>
                <w:sz w:val="20"/>
                <w:szCs w:val="20"/>
                <w:lang w:eastAsia="zh-CN"/>
              </w:rPr>
            </w:pPr>
            <w:r w:rsidRPr="00D17DEF">
              <w:rPr>
                <w:rFonts w:ascii="Cambria" w:eastAsia="Times New Roman" w:hAnsi="Cambria"/>
                <w:b/>
                <w:sz w:val="20"/>
                <w:szCs w:val="20"/>
                <w:lang w:eastAsia="zh-CN"/>
              </w:rPr>
              <w:t>Distribuția fondului de timp pentru studiul individual (SI) și activități de autoinstruire (AI)</w:t>
            </w:r>
          </w:p>
        </w:tc>
        <w:tc>
          <w:tcPr>
            <w:tcW w:w="567" w:type="dxa"/>
            <w:shd w:val="clear" w:color="auto" w:fill="auto"/>
            <w:vAlign w:val="center"/>
          </w:tcPr>
          <w:p w14:paraId="7F017BBA" w14:textId="77777777" w:rsidR="00117B5A" w:rsidRPr="00D17DEF" w:rsidRDefault="00117B5A" w:rsidP="00C60F8E">
            <w:pPr>
              <w:keepNext/>
              <w:suppressAutoHyphens/>
              <w:jc w:val="center"/>
              <w:outlineLvl w:val="1"/>
              <w:rPr>
                <w:rFonts w:ascii="Cambria" w:eastAsia="Times New Roman" w:hAnsi="Cambria"/>
                <w:b/>
                <w:sz w:val="20"/>
                <w:szCs w:val="20"/>
                <w:lang w:eastAsia="zh-CN"/>
              </w:rPr>
            </w:pPr>
            <w:r w:rsidRPr="00D17DEF">
              <w:rPr>
                <w:rFonts w:ascii="Cambria" w:eastAsia="Times New Roman" w:hAnsi="Cambria"/>
                <w:b/>
                <w:sz w:val="20"/>
                <w:szCs w:val="20"/>
                <w:lang w:eastAsia="zh-CN"/>
              </w:rPr>
              <w:t>ore</w:t>
            </w:r>
          </w:p>
        </w:tc>
      </w:tr>
      <w:tr w:rsidR="00117B5A" w:rsidRPr="00D17DEF" w14:paraId="099BC67F" w14:textId="77777777" w:rsidTr="081A7B74">
        <w:trPr>
          <w:trHeight w:val="284"/>
        </w:trPr>
        <w:tc>
          <w:tcPr>
            <w:tcW w:w="9918" w:type="dxa"/>
            <w:gridSpan w:val="6"/>
            <w:vAlign w:val="center"/>
          </w:tcPr>
          <w:p w14:paraId="1DB76375" w14:textId="3DCEF5F0" w:rsidR="00117B5A" w:rsidRPr="00D17DEF" w:rsidRDefault="00117B5A" w:rsidP="00C60F8E">
            <w:pPr>
              <w:suppressAutoHyphens/>
              <w:rPr>
                <w:rFonts w:ascii="Cambria" w:eastAsia="Times New Roman" w:hAnsi="Cambria"/>
                <w:b/>
                <w:sz w:val="20"/>
                <w:szCs w:val="20"/>
                <w:lang w:val="fr-FR" w:eastAsia="zh-CN"/>
              </w:rPr>
            </w:pPr>
            <w:r w:rsidRPr="00D17DEF">
              <w:rPr>
                <w:rFonts w:ascii="Cambria" w:eastAsia="Times New Roman" w:hAnsi="Cambria"/>
                <w:sz w:val="20"/>
                <w:szCs w:val="20"/>
                <w:lang w:val="fr-FR" w:eastAsia="zh-CN"/>
              </w:rPr>
              <w:t>Studiul după manual, suport de curs, bibliografie și notițe (AI)</w:t>
            </w:r>
          </w:p>
        </w:tc>
        <w:tc>
          <w:tcPr>
            <w:tcW w:w="567" w:type="dxa"/>
            <w:shd w:val="clear" w:color="auto" w:fill="auto"/>
            <w:vAlign w:val="center"/>
          </w:tcPr>
          <w:p w14:paraId="1F6F3D9F" w14:textId="4C0107CE"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20</w:t>
            </w:r>
          </w:p>
        </w:tc>
      </w:tr>
      <w:tr w:rsidR="00117B5A" w:rsidRPr="00D17DEF" w14:paraId="19B76104" w14:textId="77777777" w:rsidTr="081A7B74">
        <w:trPr>
          <w:trHeight w:val="284"/>
        </w:trPr>
        <w:tc>
          <w:tcPr>
            <w:tcW w:w="9918" w:type="dxa"/>
            <w:gridSpan w:val="6"/>
            <w:vAlign w:val="center"/>
          </w:tcPr>
          <w:p w14:paraId="381A9F6C" w14:textId="15280B26" w:rsidR="00117B5A" w:rsidRPr="00D17DEF" w:rsidRDefault="00117B5A" w:rsidP="00C60F8E">
            <w:pPr>
              <w:keepNext/>
              <w:suppressAutoHyphens/>
              <w:outlineLvl w:val="1"/>
              <w:rPr>
                <w:rFonts w:ascii="Cambria" w:eastAsia="Times New Roman" w:hAnsi="Cambria"/>
                <w:sz w:val="20"/>
                <w:szCs w:val="20"/>
                <w:lang w:eastAsia="zh-CN"/>
              </w:rPr>
            </w:pPr>
            <w:r w:rsidRPr="00D17DEF">
              <w:rPr>
                <w:rFonts w:ascii="Cambria" w:eastAsia="Times New Roman" w:hAnsi="Cambria"/>
                <w:sz w:val="20"/>
                <w:szCs w:val="20"/>
                <w:lang w:eastAsia="zh-CN"/>
              </w:rPr>
              <w:t>Documentare suplimentară în bibliotecă, pe platformele electronice de specialitate și pe teren</w:t>
            </w:r>
          </w:p>
        </w:tc>
        <w:tc>
          <w:tcPr>
            <w:tcW w:w="567" w:type="dxa"/>
            <w:shd w:val="clear" w:color="auto" w:fill="auto"/>
            <w:vAlign w:val="center"/>
          </w:tcPr>
          <w:p w14:paraId="7062CF4B" w14:textId="1D218EBE"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15</w:t>
            </w:r>
          </w:p>
        </w:tc>
      </w:tr>
      <w:tr w:rsidR="00117B5A" w:rsidRPr="00D17DEF" w14:paraId="004325F9" w14:textId="77777777" w:rsidTr="081A7B74">
        <w:trPr>
          <w:trHeight w:val="284"/>
        </w:trPr>
        <w:tc>
          <w:tcPr>
            <w:tcW w:w="9918" w:type="dxa"/>
            <w:gridSpan w:val="6"/>
            <w:vAlign w:val="center"/>
          </w:tcPr>
          <w:p w14:paraId="2B11982B" w14:textId="497348C0" w:rsidR="00117B5A" w:rsidRPr="00D17DEF" w:rsidRDefault="00117B5A" w:rsidP="00B35ED0">
            <w:pPr>
              <w:keepNext/>
              <w:suppressAutoHyphens/>
              <w:outlineLvl w:val="1"/>
              <w:rPr>
                <w:rFonts w:ascii="Cambria" w:eastAsia="Times New Roman" w:hAnsi="Cambria"/>
                <w:color w:val="FF0000"/>
                <w:sz w:val="20"/>
                <w:szCs w:val="20"/>
                <w:lang w:eastAsia="zh-CN"/>
              </w:rPr>
            </w:pPr>
            <w:r w:rsidRPr="00D17DEF">
              <w:rPr>
                <w:rFonts w:ascii="Cambria" w:eastAsia="Times New Roman" w:hAnsi="Cambria"/>
                <w:sz w:val="20"/>
                <w:szCs w:val="20"/>
                <w:lang w:eastAsia="zh-CN"/>
              </w:rPr>
              <w:t xml:space="preserve">Pregătire seminare/ laboratoare/ proiecte, teme, referate, portofolii și eseuri </w:t>
            </w:r>
          </w:p>
        </w:tc>
        <w:tc>
          <w:tcPr>
            <w:tcW w:w="567" w:type="dxa"/>
            <w:shd w:val="clear" w:color="auto" w:fill="auto"/>
            <w:vAlign w:val="center"/>
          </w:tcPr>
          <w:p w14:paraId="5D07688F" w14:textId="2C6C9E71"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15</w:t>
            </w:r>
          </w:p>
        </w:tc>
      </w:tr>
      <w:tr w:rsidR="00117B5A" w:rsidRPr="00D17DEF" w14:paraId="078D24F4" w14:textId="77777777" w:rsidTr="081A7B74">
        <w:trPr>
          <w:trHeight w:val="284"/>
        </w:trPr>
        <w:tc>
          <w:tcPr>
            <w:tcW w:w="9918" w:type="dxa"/>
            <w:gridSpan w:val="6"/>
            <w:vAlign w:val="center"/>
          </w:tcPr>
          <w:p w14:paraId="2B1463C7" w14:textId="517DFBD3" w:rsidR="00117B5A" w:rsidRPr="00D17DEF" w:rsidRDefault="00117B5A" w:rsidP="00C60F8E">
            <w:pPr>
              <w:keepNext/>
              <w:suppressAutoHyphens/>
              <w:outlineLvl w:val="1"/>
              <w:rPr>
                <w:rFonts w:ascii="Cambria" w:eastAsia="Times New Roman" w:hAnsi="Cambria"/>
                <w:sz w:val="20"/>
                <w:szCs w:val="20"/>
                <w:lang w:val="en-GB" w:eastAsia="zh-CN"/>
              </w:rPr>
            </w:pPr>
            <w:r w:rsidRPr="00D17DEF">
              <w:rPr>
                <w:rFonts w:ascii="Cambria" w:eastAsia="Times New Roman" w:hAnsi="Cambria"/>
                <w:sz w:val="20"/>
                <w:szCs w:val="20"/>
                <w:lang w:eastAsia="zh-CN"/>
              </w:rPr>
              <w:t>Tutoriat (consiliere profesională)</w:t>
            </w:r>
          </w:p>
        </w:tc>
        <w:tc>
          <w:tcPr>
            <w:tcW w:w="567" w:type="dxa"/>
            <w:shd w:val="clear" w:color="auto" w:fill="auto"/>
            <w:vAlign w:val="center"/>
          </w:tcPr>
          <w:p w14:paraId="4844841D" w14:textId="51EFB168"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4</w:t>
            </w:r>
          </w:p>
        </w:tc>
      </w:tr>
      <w:tr w:rsidR="00117B5A" w:rsidRPr="00D17DEF" w14:paraId="246007A0" w14:textId="77777777" w:rsidTr="081A7B74">
        <w:trPr>
          <w:trHeight w:val="284"/>
        </w:trPr>
        <w:tc>
          <w:tcPr>
            <w:tcW w:w="9918" w:type="dxa"/>
            <w:gridSpan w:val="6"/>
            <w:vAlign w:val="center"/>
          </w:tcPr>
          <w:p w14:paraId="4CCF6501" w14:textId="1835988A" w:rsidR="00117B5A" w:rsidRPr="00D17DEF" w:rsidRDefault="00117B5A" w:rsidP="00C60F8E">
            <w:pPr>
              <w:keepNext/>
              <w:suppressAutoHyphens/>
              <w:outlineLvl w:val="1"/>
              <w:rPr>
                <w:rFonts w:ascii="Cambria" w:eastAsia="Times New Roman" w:hAnsi="Cambria"/>
                <w:sz w:val="20"/>
                <w:szCs w:val="20"/>
                <w:lang w:eastAsia="zh-CN"/>
              </w:rPr>
            </w:pPr>
            <w:r w:rsidRPr="00D17DEF">
              <w:rPr>
                <w:rFonts w:ascii="Cambria" w:eastAsia="Times New Roman" w:hAnsi="Cambria"/>
                <w:sz w:val="20"/>
                <w:szCs w:val="20"/>
                <w:lang w:eastAsia="zh-CN"/>
              </w:rPr>
              <w:t>Examinări</w:t>
            </w:r>
            <w:r w:rsidR="002B3B45" w:rsidRPr="00D17DEF">
              <w:rPr>
                <w:rFonts w:ascii="Cambria" w:eastAsia="Times New Roman" w:hAnsi="Cambria"/>
                <w:sz w:val="20"/>
                <w:szCs w:val="20"/>
                <w:lang w:eastAsia="zh-CN"/>
              </w:rPr>
              <w:t xml:space="preserve"> </w:t>
            </w:r>
          </w:p>
        </w:tc>
        <w:tc>
          <w:tcPr>
            <w:tcW w:w="567" w:type="dxa"/>
            <w:shd w:val="clear" w:color="auto" w:fill="auto"/>
            <w:vAlign w:val="center"/>
          </w:tcPr>
          <w:p w14:paraId="4B62B253" w14:textId="03E1C7F6"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2</w:t>
            </w:r>
          </w:p>
        </w:tc>
      </w:tr>
      <w:tr w:rsidR="00117B5A" w:rsidRPr="00D17DEF" w14:paraId="651F84AF" w14:textId="77777777" w:rsidTr="081A7B74">
        <w:trPr>
          <w:trHeight w:val="284"/>
        </w:trPr>
        <w:tc>
          <w:tcPr>
            <w:tcW w:w="9918" w:type="dxa"/>
            <w:gridSpan w:val="6"/>
            <w:vAlign w:val="center"/>
          </w:tcPr>
          <w:p w14:paraId="13114711" w14:textId="58A01EB8" w:rsidR="00117B5A" w:rsidRPr="00D17DEF" w:rsidRDefault="00117B5A" w:rsidP="00B35ED0">
            <w:pPr>
              <w:keepNext/>
              <w:suppressAutoHyphens/>
              <w:outlineLvl w:val="1"/>
              <w:rPr>
                <w:rFonts w:ascii="Cambria" w:eastAsia="Times New Roman" w:hAnsi="Cambria"/>
                <w:sz w:val="20"/>
                <w:szCs w:val="20"/>
                <w:lang w:eastAsia="zh-CN"/>
              </w:rPr>
            </w:pPr>
            <w:r w:rsidRPr="00D17DEF">
              <w:rPr>
                <w:rFonts w:ascii="Cambria" w:eastAsia="Times New Roman" w:hAnsi="Cambria"/>
                <w:sz w:val="20"/>
                <w:szCs w:val="20"/>
                <w:lang w:eastAsia="zh-CN"/>
              </w:rPr>
              <w:t>Alte activităţi</w:t>
            </w:r>
          </w:p>
        </w:tc>
        <w:tc>
          <w:tcPr>
            <w:tcW w:w="567" w:type="dxa"/>
            <w:shd w:val="clear" w:color="auto" w:fill="auto"/>
            <w:vAlign w:val="center"/>
          </w:tcPr>
          <w:p w14:paraId="18E004A9" w14:textId="0AF76805" w:rsidR="00117B5A" w:rsidRPr="00B2743B" w:rsidRDefault="00B2743B" w:rsidP="00A713B0">
            <w:pPr>
              <w:keepNext/>
              <w:suppressAutoHyphens/>
              <w:jc w:val="center"/>
              <w:outlineLvl w:val="1"/>
              <w:rPr>
                <w:rFonts w:ascii="Cambria" w:eastAsia="Times New Roman" w:hAnsi="Cambria"/>
                <w:color w:val="000000" w:themeColor="text1"/>
                <w:sz w:val="20"/>
                <w:szCs w:val="20"/>
                <w:lang w:eastAsia="zh-CN"/>
              </w:rPr>
            </w:pPr>
            <w:r w:rsidRPr="00B2743B">
              <w:rPr>
                <w:rFonts w:ascii="Cambria" w:hAnsi="Cambria"/>
                <w:b/>
                <w:color w:val="000000" w:themeColor="text1"/>
                <w:sz w:val="20"/>
                <w:szCs w:val="20"/>
              </w:rPr>
              <w:t>2</w:t>
            </w:r>
          </w:p>
        </w:tc>
      </w:tr>
      <w:tr w:rsidR="00117B5A" w:rsidRPr="00D17DEF" w14:paraId="51A2E484" w14:textId="77777777" w:rsidTr="081A7B74">
        <w:trPr>
          <w:trHeight w:val="284"/>
        </w:trPr>
        <w:tc>
          <w:tcPr>
            <w:tcW w:w="6516" w:type="dxa"/>
            <w:gridSpan w:val="4"/>
            <w:shd w:val="clear" w:color="auto" w:fill="auto"/>
            <w:vAlign w:val="center"/>
          </w:tcPr>
          <w:p w14:paraId="05321DBF" w14:textId="77777777" w:rsidR="00117B5A" w:rsidRPr="00D17DEF" w:rsidRDefault="00117B5A" w:rsidP="00C60F8E">
            <w:pPr>
              <w:keepNext/>
              <w:suppressAutoHyphens/>
              <w:outlineLvl w:val="1"/>
              <w:rPr>
                <w:rFonts w:ascii="Cambria" w:eastAsia="Times New Roman" w:hAnsi="Cambria"/>
                <w:b/>
                <w:sz w:val="20"/>
                <w:szCs w:val="20"/>
                <w:lang w:eastAsia="zh-CN"/>
              </w:rPr>
            </w:pPr>
            <w:r w:rsidRPr="00D17DEF">
              <w:rPr>
                <w:rFonts w:ascii="Cambria" w:eastAsia="Times New Roman" w:hAnsi="Cambria"/>
                <w:b/>
                <w:sz w:val="20"/>
                <w:szCs w:val="20"/>
                <w:lang w:eastAsia="zh-CN"/>
              </w:rPr>
              <w:t>3.7. Total ore studiu individual (SI) și activități de autoinstruire (AI)</w:t>
            </w:r>
          </w:p>
        </w:tc>
        <w:tc>
          <w:tcPr>
            <w:tcW w:w="3969" w:type="dxa"/>
            <w:gridSpan w:val="3"/>
            <w:shd w:val="clear" w:color="auto" w:fill="auto"/>
            <w:vAlign w:val="center"/>
          </w:tcPr>
          <w:p w14:paraId="6EABD8A3" w14:textId="220A0F35" w:rsidR="00117B5A" w:rsidRPr="00B2743B" w:rsidRDefault="00B2743B" w:rsidP="081A7B74">
            <w:pPr>
              <w:keepNext/>
              <w:suppressAutoHyphens/>
              <w:jc w:val="center"/>
              <w:outlineLvl w:val="1"/>
              <w:rPr>
                <w:rFonts w:ascii="Cambria" w:eastAsia="Times New Roman" w:hAnsi="Cambria"/>
                <w:b/>
                <w:bCs/>
                <w:color w:val="000000" w:themeColor="text1"/>
                <w:sz w:val="20"/>
                <w:szCs w:val="20"/>
                <w:lang w:eastAsia="zh-CN"/>
              </w:rPr>
            </w:pPr>
            <w:r w:rsidRPr="00B2743B">
              <w:rPr>
                <w:rFonts w:ascii="Cambria" w:hAnsi="Cambria"/>
                <w:b/>
                <w:color w:val="000000" w:themeColor="text1"/>
                <w:sz w:val="20"/>
                <w:szCs w:val="20"/>
              </w:rPr>
              <w:t>58</w:t>
            </w:r>
          </w:p>
        </w:tc>
      </w:tr>
      <w:tr w:rsidR="004D2236" w:rsidRPr="00D17DEF" w14:paraId="03E74F97" w14:textId="77777777" w:rsidTr="081A7B74">
        <w:trPr>
          <w:trHeight w:val="284"/>
        </w:trPr>
        <w:tc>
          <w:tcPr>
            <w:tcW w:w="6516" w:type="dxa"/>
            <w:gridSpan w:val="4"/>
            <w:shd w:val="clear" w:color="auto" w:fill="auto"/>
            <w:vAlign w:val="center"/>
          </w:tcPr>
          <w:p w14:paraId="48E731BB" w14:textId="107A8477" w:rsidR="004D2236" w:rsidRPr="00D17DEF" w:rsidRDefault="00D80899" w:rsidP="00C60F8E">
            <w:pPr>
              <w:keepNext/>
              <w:suppressAutoHyphens/>
              <w:outlineLvl w:val="1"/>
              <w:rPr>
                <w:rFonts w:ascii="Cambria" w:eastAsia="Times New Roman" w:hAnsi="Cambria"/>
                <w:b/>
                <w:sz w:val="20"/>
                <w:szCs w:val="20"/>
                <w:lang w:eastAsia="zh-CN"/>
              </w:rPr>
            </w:pPr>
            <w:r w:rsidRPr="00D17DEF">
              <w:rPr>
                <w:rFonts w:ascii="Cambria" w:eastAsia="Times New Roman" w:hAnsi="Cambria"/>
                <w:b/>
                <w:sz w:val="20"/>
                <w:szCs w:val="20"/>
                <w:lang w:eastAsia="zh-CN"/>
              </w:rPr>
              <w:t>3.8. Total ore pe semestru</w:t>
            </w:r>
          </w:p>
        </w:tc>
        <w:tc>
          <w:tcPr>
            <w:tcW w:w="3969" w:type="dxa"/>
            <w:gridSpan w:val="3"/>
            <w:shd w:val="clear" w:color="auto" w:fill="auto"/>
            <w:vAlign w:val="center"/>
          </w:tcPr>
          <w:p w14:paraId="686BA008" w14:textId="6F2BF879" w:rsidR="004D2236" w:rsidRPr="00B2743B" w:rsidRDefault="00B2743B" w:rsidP="081A7B74">
            <w:pPr>
              <w:keepNext/>
              <w:suppressAutoHyphens/>
              <w:jc w:val="center"/>
              <w:outlineLvl w:val="1"/>
              <w:rPr>
                <w:rFonts w:ascii="Cambria" w:eastAsia="Times New Roman" w:hAnsi="Cambria"/>
                <w:b/>
                <w:bCs/>
                <w:color w:val="000000" w:themeColor="text1"/>
                <w:sz w:val="20"/>
                <w:szCs w:val="20"/>
                <w:lang w:eastAsia="zh-CN"/>
              </w:rPr>
            </w:pPr>
            <w:r w:rsidRPr="00B2743B">
              <w:rPr>
                <w:rFonts w:ascii="Cambria" w:hAnsi="Cambria"/>
                <w:b/>
                <w:color w:val="000000" w:themeColor="text1"/>
                <w:sz w:val="20"/>
                <w:szCs w:val="20"/>
              </w:rPr>
              <w:t>100</w:t>
            </w:r>
          </w:p>
        </w:tc>
      </w:tr>
      <w:tr w:rsidR="004D2236" w:rsidRPr="00D17DEF" w14:paraId="29D10D32" w14:textId="77777777" w:rsidTr="00B35ED0">
        <w:trPr>
          <w:trHeight w:val="227"/>
        </w:trPr>
        <w:tc>
          <w:tcPr>
            <w:tcW w:w="6516" w:type="dxa"/>
            <w:gridSpan w:val="4"/>
            <w:shd w:val="clear" w:color="auto" w:fill="auto"/>
            <w:vAlign w:val="center"/>
          </w:tcPr>
          <w:p w14:paraId="57B1019E" w14:textId="231E9DEF" w:rsidR="004D2236" w:rsidRPr="00D17DEF" w:rsidRDefault="00D80899" w:rsidP="00C60F8E">
            <w:pPr>
              <w:keepNext/>
              <w:suppressAutoHyphens/>
              <w:outlineLvl w:val="1"/>
              <w:rPr>
                <w:rFonts w:ascii="Cambria" w:eastAsia="Times New Roman" w:hAnsi="Cambria"/>
                <w:b/>
                <w:sz w:val="20"/>
                <w:szCs w:val="20"/>
                <w:lang w:eastAsia="zh-CN"/>
              </w:rPr>
            </w:pPr>
            <w:r w:rsidRPr="00D17DEF">
              <w:rPr>
                <w:rFonts w:ascii="Cambria" w:eastAsia="Times New Roman" w:hAnsi="Cambria"/>
                <w:b/>
                <w:sz w:val="20"/>
                <w:szCs w:val="20"/>
                <w:lang w:eastAsia="zh-CN"/>
              </w:rPr>
              <w:t>3.</w:t>
            </w:r>
            <w:r w:rsidR="005B66A9" w:rsidRPr="00D17DEF">
              <w:rPr>
                <w:rFonts w:ascii="Cambria" w:eastAsia="Times New Roman" w:hAnsi="Cambria"/>
                <w:b/>
                <w:sz w:val="20"/>
                <w:szCs w:val="20"/>
                <w:lang w:eastAsia="zh-CN"/>
              </w:rPr>
              <w:t>9</w:t>
            </w:r>
            <w:r w:rsidRPr="00D17DEF">
              <w:rPr>
                <w:rFonts w:ascii="Cambria" w:eastAsia="Times New Roman" w:hAnsi="Cambria"/>
                <w:b/>
                <w:sz w:val="20"/>
                <w:szCs w:val="20"/>
                <w:lang w:eastAsia="zh-CN"/>
              </w:rPr>
              <w:t xml:space="preserve">. </w:t>
            </w:r>
            <w:r w:rsidR="005B66A9" w:rsidRPr="00D17DEF">
              <w:rPr>
                <w:rFonts w:ascii="Cambria" w:eastAsia="Times New Roman" w:hAnsi="Cambria"/>
                <w:b/>
                <w:sz w:val="20"/>
                <w:szCs w:val="20"/>
                <w:lang w:eastAsia="zh-CN"/>
              </w:rPr>
              <w:t>Numărul de credite</w:t>
            </w:r>
          </w:p>
        </w:tc>
        <w:tc>
          <w:tcPr>
            <w:tcW w:w="3969" w:type="dxa"/>
            <w:gridSpan w:val="3"/>
            <w:shd w:val="clear" w:color="auto" w:fill="auto"/>
            <w:vAlign w:val="center"/>
          </w:tcPr>
          <w:p w14:paraId="3C97E24A" w14:textId="7FF87720" w:rsidR="004D2236" w:rsidRPr="00B2743B" w:rsidRDefault="00B2743B" w:rsidP="081A7B74">
            <w:pPr>
              <w:keepNext/>
              <w:suppressAutoHyphens/>
              <w:jc w:val="center"/>
              <w:outlineLvl w:val="1"/>
              <w:rPr>
                <w:rFonts w:ascii="Cambria" w:eastAsia="Times New Roman" w:hAnsi="Cambria"/>
                <w:b/>
                <w:bCs/>
                <w:color w:val="000000" w:themeColor="text1"/>
                <w:sz w:val="20"/>
                <w:szCs w:val="20"/>
                <w:lang w:eastAsia="zh-CN"/>
              </w:rPr>
            </w:pPr>
            <w:r w:rsidRPr="00B2743B">
              <w:rPr>
                <w:rFonts w:ascii="Cambria" w:hAnsi="Cambria"/>
                <w:b/>
                <w:color w:val="000000" w:themeColor="text1"/>
                <w:sz w:val="20"/>
                <w:szCs w:val="20"/>
              </w:rPr>
              <w:t>4</w:t>
            </w:r>
          </w:p>
        </w:tc>
      </w:tr>
    </w:tbl>
    <w:p w14:paraId="61963589" w14:textId="77777777" w:rsidR="00DE6B49" w:rsidRPr="00D17DEF" w:rsidRDefault="00DE6B49" w:rsidP="00DE6B49">
      <w:pPr>
        <w:suppressAutoHyphens/>
        <w:ind w:left="-284"/>
        <w:jc w:val="both"/>
        <w:rPr>
          <w:rFonts w:ascii="Cambria" w:eastAsia="Times New Roman" w:hAnsi="Cambria"/>
          <w:b/>
          <w:sz w:val="20"/>
          <w:szCs w:val="20"/>
          <w:lang w:eastAsia="zh-CN"/>
        </w:rPr>
      </w:pPr>
    </w:p>
    <w:p w14:paraId="7F75857F" w14:textId="2AA6F1C7" w:rsidR="00DE6B49" w:rsidRPr="00D17DEF" w:rsidRDefault="00DE6B49" w:rsidP="00AB0DE7">
      <w:pPr>
        <w:suppressAutoHyphens/>
        <w:ind w:left="-284" w:hanging="142"/>
        <w:jc w:val="both"/>
        <w:rPr>
          <w:rFonts w:ascii="Cambria" w:eastAsia="Times New Roman" w:hAnsi="Cambria"/>
          <w:sz w:val="20"/>
          <w:szCs w:val="20"/>
          <w:lang w:eastAsia="zh-CN"/>
        </w:rPr>
      </w:pPr>
      <w:r w:rsidRPr="00D17DEF">
        <w:rPr>
          <w:rFonts w:ascii="Cambria" w:eastAsia="Times New Roman" w:hAnsi="Cambria"/>
          <w:b/>
          <w:sz w:val="20"/>
          <w:szCs w:val="20"/>
          <w:lang w:eastAsia="zh-CN"/>
        </w:rPr>
        <w:t xml:space="preserve">4. Precondiții </w:t>
      </w:r>
      <w:r w:rsidRPr="00D17DEF">
        <w:rPr>
          <w:rFonts w:ascii="Cambria" w:eastAsia="Times New Roman" w:hAnsi="Cambria"/>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D17DEF" w14:paraId="79590327" w14:textId="77777777" w:rsidTr="00820A4F">
        <w:trPr>
          <w:trHeight w:val="284"/>
        </w:trPr>
        <w:tc>
          <w:tcPr>
            <w:tcW w:w="1844" w:type="dxa"/>
            <w:vAlign w:val="center"/>
          </w:tcPr>
          <w:p w14:paraId="425A42FC" w14:textId="77777777" w:rsidR="00221B6D" w:rsidRPr="00D17DEF" w:rsidRDefault="00221B6D"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t>4.1. de curriculum</w:t>
            </w:r>
          </w:p>
        </w:tc>
        <w:tc>
          <w:tcPr>
            <w:tcW w:w="8647" w:type="dxa"/>
            <w:tcBorders>
              <w:bottom w:val="single" w:sz="4" w:space="0" w:color="auto"/>
            </w:tcBorders>
            <w:vAlign w:val="center"/>
          </w:tcPr>
          <w:p w14:paraId="1BC89717" w14:textId="08466C75" w:rsidR="00221B6D" w:rsidRPr="00D17DEF" w:rsidRDefault="00221B6D" w:rsidP="00C60F8E">
            <w:pPr>
              <w:suppressAutoHyphens/>
              <w:ind w:left="72"/>
              <w:rPr>
                <w:rFonts w:ascii="Cambria" w:eastAsia="Times New Roman" w:hAnsi="Cambria"/>
                <w:color w:val="FF0000"/>
                <w:sz w:val="20"/>
                <w:szCs w:val="20"/>
                <w:lang w:eastAsia="zh-CN"/>
              </w:rPr>
            </w:pPr>
          </w:p>
        </w:tc>
      </w:tr>
      <w:tr w:rsidR="00221B6D" w:rsidRPr="00D17DEF" w14:paraId="4F603DEB" w14:textId="77777777" w:rsidTr="00820A4F">
        <w:trPr>
          <w:trHeight w:val="284"/>
        </w:trPr>
        <w:tc>
          <w:tcPr>
            <w:tcW w:w="1844" w:type="dxa"/>
            <w:vAlign w:val="center"/>
          </w:tcPr>
          <w:p w14:paraId="66DAD90A" w14:textId="77777777" w:rsidR="00221B6D" w:rsidRPr="00D17DEF" w:rsidRDefault="00221B6D"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t>4.2. de competențe</w:t>
            </w:r>
          </w:p>
        </w:tc>
        <w:tc>
          <w:tcPr>
            <w:tcW w:w="8647" w:type="dxa"/>
            <w:shd w:val="clear" w:color="auto" w:fill="auto"/>
            <w:vAlign w:val="center"/>
          </w:tcPr>
          <w:p w14:paraId="74C547CB" w14:textId="39D132DF" w:rsidR="00221B6D" w:rsidRPr="00D17DEF" w:rsidRDefault="00221B6D" w:rsidP="00C60F8E">
            <w:pPr>
              <w:suppressAutoHyphens/>
              <w:ind w:left="72"/>
              <w:rPr>
                <w:rFonts w:ascii="Cambria" w:eastAsia="Times New Roman" w:hAnsi="Cambria"/>
                <w:sz w:val="20"/>
                <w:szCs w:val="20"/>
                <w:lang w:eastAsia="zh-CN"/>
              </w:rPr>
            </w:pPr>
          </w:p>
        </w:tc>
      </w:tr>
    </w:tbl>
    <w:p w14:paraId="3B1A6A87" w14:textId="77777777" w:rsidR="00DE6B49" w:rsidRPr="00D17DEF" w:rsidRDefault="00DE6B49" w:rsidP="00586682">
      <w:pPr>
        <w:suppressAutoHyphens/>
        <w:ind w:right="-766" w:hanging="426"/>
        <w:rPr>
          <w:rFonts w:ascii="Cambria" w:eastAsia="Times New Roman" w:hAnsi="Cambria"/>
          <w:b/>
          <w:sz w:val="20"/>
          <w:szCs w:val="20"/>
          <w:lang w:eastAsia="zh-CN"/>
        </w:rPr>
      </w:pPr>
    </w:p>
    <w:p w14:paraId="0587E22E" w14:textId="77777777" w:rsidR="008E6D88" w:rsidRPr="00D17DEF" w:rsidRDefault="008E6D88" w:rsidP="00AB0DE7">
      <w:pPr>
        <w:suppressAutoHyphens/>
        <w:ind w:hanging="426"/>
        <w:rPr>
          <w:rFonts w:ascii="Cambria" w:hAnsi="Cambria"/>
          <w:sz w:val="20"/>
          <w:szCs w:val="20"/>
        </w:rPr>
      </w:pPr>
      <w:r w:rsidRPr="00D17DEF">
        <w:rPr>
          <w:rFonts w:ascii="Cambria" w:eastAsia="Times New Roman" w:hAnsi="Cambria"/>
          <w:b/>
          <w:sz w:val="20"/>
          <w:szCs w:val="20"/>
          <w:lang w:eastAsia="zh-CN"/>
        </w:rPr>
        <w:t xml:space="preserve">5. Condiții </w:t>
      </w:r>
      <w:r w:rsidRPr="00D17DEF">
        <w:rPr>
          <w:rFonts w:ascii="Cambria" w:eastAsia="Times New Roman" w:hAnsi="Cambria"/>
          <w:sz w:val="20"/>
          <w:szCs w:val="20"/>
          <w:lang w:eastAsia="zh-CN"/>
        </w:rPr>
        <w:t xml:space="preserve">(acolo </w:t>
      </w:r>
      <w:r w:rsidRPr="00D17DEF">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D17DEF" w14:paraId="23125FAA" w14:textId="77777777" w:rsidTr="00820A4F">
        <w:trPr>
          <w:trHeight w:val="284"/>
        </w:trPr>
        <w:tc>
          <w:tcPr>
            <w:tcW w:w="4395" w:type="dxa"/>
            <w:vAlign w:val="center"/>
          </w:tcPr>
          <w:p w14:paraId="0573268D" w14:textId="77777777" w:rsidR="00844EAD" w:rsidRPr="00D17DEF" w:rsidRDefault="00844EAD"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t>5.1. de desfășurare a cursului</w:t>
            </w:r>
          </w:p>
        </w:tc>
        <w:tc>
          <w:tcPr>
            <w:tcW w:w="6044" w:type="dxa"/>
            <w:vAlign w:val="center"/>
          </w:tcPr>
          <w:p w14:paraId="1BB19AB0" w14:textId="078814B4"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br/>
              <w:t xml:space="preserve">Sală de curs dotată cu tablă, calculator și videoproiector, necesare pentru vizionarea și analiza înregistrărilor de spectacole teatrale, a </w:t>
            </w:r>
            <w:r w:rsidRPr="00B35ED0">
              <w:rPr>
                <w:rFonts w:ascii="Cambria" w:eastAsia="Times New Roman" w:hAnsi="Cambria"/>
                <w:sz w:val="20"/>
                <w:szCs w:val="20"/>
              </w:rPr>
              <w:lastRenderedPageBreak/>
              <w:t>materialelor iconografice și a altor resurse audiovizuale utilizate în cadrul cursului.</w:t>
            </w:r>
          </w:p>
          <w:p w14:paraId="2D9AB4AF" w14:textId="6A2B2CFA" w:rsidR="00844EAD" w:rsidRPr="00D17DEF" w:rsidRDefault="00844EAD" w:rsidP="00C60F8E">
            <w:pPr>
              <w:suppressAutoHyphens/>
              <w:rPr>
                <w:rFonts w:ascii="Cambria" w:eastAsia="Times New Roman" w:hAnsi="Cambria"/>
                <w:sz w:val="20"/>
                <w:szCs w:val="20"/>
                <w:lang w:val="it-IT" w:eastAsia="zh-CN"/>
              </w:rPr>
            </w:pPr>
          </w:p>
        </w:tc>
      </w:tr>
      <w:tr w:rsidR="00844EAD" w:rsidRPr="00D17DEF" w14:paraId="41B31065" w14:textId="77777777" w:rsidTr="00820A4F">
        <w:trPr>
          <w:trHeight w:val="284"/>
        </w:trPr>
        <w:tc>
          <w:tcPr>
            <w:tcW w:w="4395" w:type="dxa"/>
            <w:vAlign w:val="center"/>
          </w:tcPr>
          <w:p w14:paraId="12ECB82E" w14:textId="3C532FC2" w:rsidR="00844EAD" w:rsidRPr="00D17DEF" w:rsidRDefault="00844EAD" w:rsidP="00C60F8E">
            <w:pPr>
              <w:suppressAutoHyphens/>
              <w:rPr>
                <w:rFonts w:ascii="Cambria" w:eastAsia="Times New Roman" w:hAnsi="Cambria"/>
                <w:sz w:val="20"/>
                <w:szCs w:val="20"/>
                <w:lang w:eastAsia="zh-CN"/>
              </w:rPr>
            </w:pPr>
            <w:r w:rsidRPr="00D17DEF">
              <w:rPr>
                <w:rFonts w:ascii="Cambria" w:eastAsia="Times New Roman" w:hAnsi="Cambria"/>
                <w:sz w:val="20"/>
                <w:szCs w:val="20"/>
                <w:lang w:eastAsia="zh-CN"/>
              </w:rPr>
              <w:lastRenderedPageBreak/>
              <w:t>5.2. de desfășurare a seminarului/ laboratorului</w:t>
            </w:r>
          </w:p>
        </w:tc>
        <w:tc>
          <w:tcPr>
            <w:tcW w:w="6044" w:type="dxa"/>
            <w:vAlign w:val="center"/>
          </w:tcPr>
          <w:p w14:paraId="491CCF1B"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Sală de curs dotată cu tablă, calculator și videoproiector, necesare pentru prezentările studenților, dezbaterile de seminar, proiecțiile de spectacole, filme și alte materiale didactice relevante pentru tematica disciplinei.</w:t>
            </w:r>
          </w:p>
          <w:p w14:paraId="1E6271C3" w14:textId="0A703AA8" w:rsidR="00844EAD" w:rsidRPr="00D17DEF" w:rsidRDefault="00844EAD" w:rsidP="00C60F8E">
            <w:pPr>
              <w:suppressAutoHyphens/>
              <w:rPr>
                <w:rFonts w:ascii="Cambria" w:eastAsia="Times New Roman" w:hAnsi="Cambria"/>
                <w:sz w:val="20"/>
                <w:szCs w:val="20"/>
                <w:lang w:val="it-IT" w:eastAsia="zh-CN"/>
              </w:rPr>
            </w:pPr>
          </w:p>
        </w:tc>
      </w:tr>
    </w:tbl>
    <w:p w14:paraId="3C1B7549" w14:textId="77777777" w:rsidR="00F21FB8" w:rsidRPr="00D17DEF" w:rsidRDefault="00F21FB8" w:rsidP="00D60DDF">
      <w:pPr>
        <w:ind w:hanging="425"/>
        <w:rPr>
          <w:rFonts w:ascii="Cambria" w:hAnsi="Cambria"/>
          <w:b/>
          <w:sz w:val="20"/>
          <w:szCs w:val="20"/>
        </w:rPr>
      </w:pPr>
    </w:p>
    <w:p w14:paraId="778FDF1F" w14:textId="3C7CDC2A" w:rsidR="00AB0DE7" w:rsidRPr="00D17DEF" w:rsidRDefault="00AB0DE7" w:rsidP="00D60DDF">
      <w:pPr>
        <w:ind w:hanging="425"/>
        <w:rPr>
          <w:rFonts w:ascii="Cambria" w:hAnsi="Cambria"/>
          <w:b/>
          <w:sz w:val="20"/>
          <w:szCs w:val="20"/>
        </w:rPr>
      </w:pPr>
      <w:r w:rsidRPr="00D17DEF">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D17DEF" w14:paraId="2D7D0394" w14:textId="77777777" w:rsidTr="00820A4F">
        <w:trPr>
          <w:cantSplit/>
          <w:trHeight w:val="1460"/>
        </w:trPr>
        <w:tc>
          <w:tcPr>
            <w:tcW w:w="852" w:type="dxa"/>
            <w:shd w:val="clear" w:color="auto" w:fill="auto"/>
            <w:textDirection w:val="btLr"/>
            <w:vAlign w:val="center"/>
          </w:tcPr>
          <w:p w14:paraId="43C75A0D" w14:textId="77777777" w:rsidR="000B7D0D" w:rsidRPr="00D17DEF" w:rsidRDefault="000B7D0D" w:rsidP="00373CCF">
            <w:pPr>
              <w:ind w:left="113" w:right="113"/>
              <w:jc w:val="center"/>
              <w:rPr>
                <w:rFonts w:ascii="Cambria" w:hAnsi="Cambria"/>
                <w:b/>
                <w:sz w:val="20"/>
                <w:szCs w:val="20"/>
              </w:rPr>
            </w:pPr>
            <w:r w:rsidRPr="00D17DEF">
              <w:rPr>
                <w:rFonts w:ascii="Cambria" w:hAnsi="Cambria"/>
                <w:b/>
                <w:sz w:val="20"/>
                <w:szCs w:val="20"/>
              </w:rPr>
              <w:t>Cunoștințe</w:t>
            </w:r>
          </w:p>
        </w:tc>
        <w:tc>
          <w:tcPr>
            <w:tcW w:w="9639" w:type="dxa"/>
            <w:shd w:val="clear" w:color="auto" w:fill="auto"/>
            <w:vAlign w:val="center"/>
          </w:tcPr>
          <w:p w14:paraId="10835E1A"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Studentul cunoaște:</w:t>
            </w:r>
            <w:r w:rsidRPr="00B35ED0">
              <w:rPr>
                <w:rFonts w:ascii="Cambria" w:eastAsia="Times New Roman" w:hAnsi="Cambria"/>
                <w:sz w:val="20"/>
                <w:szCs w:val="20"/>
              </w:rPr>
              <w:br/>
              <w:t>• principalele direcții și paradigme ale esteticii teatrale contemporane;</w:t>
            </w:r>
            <w:r w:rsidRPr="00B35ED0">
              <w:rPr>
                <w:rFonts w:ascii="Cambria" w:eastAsia="Times New Roman" w:hAnsi="Cambria"/>
                <w:sz w:val="20"/>
                <w:szCs w:val="20"/>
              </w:rPr>
              <w:br/>
              <w:t>• concepte fundamentale din teoria artei, studiile culturale și teoria critică relevante pentru analiza fenomenului teatral contemporan;</w:t>
            </w:r>
            <w:r w:rsidRPr="00B35ED0">
              <w:rPr>
                <w:rFonts w:ascii="Cambria" w:eastAsia="Times New Roman" w:hAnsi="Cambria"/>
                <w:sz w:val="20"/>
                <w:szCs w:val="20"/>
              </w:rPr>
              <w:br/>
              <w:t>• contribuțiile unor creatori reprezentativi ai teatrului contemporan (Peter Brook, Romeo Castellucci, Rimini Protokoll, Pippo Delbono etc.) și contextul estetic al operelor acestora;</w:t>
            </w:r>
            <w:r w:rsidRPr="00B35ED0">
              <w:rPr>
                <w:rFonts w:ascii="Cambria" w:eastAsia="Times New Roman" w:hAnsi="Cambria"/>
                <w:sz w:val="20"/>
                <w:szCs w:val="20"/>
              </w:rPr>
              <w:br/>
              <w:t>• noțiuni precum interculturalitate, orientalism, postumanism, reprezentare, performativitate, teatru documentar, relația dintre artă și spațiul urban, precum și raporturile dintre artă și problemele sociale contemporane;</w:t>
            </w:r>
            <w:r w:rsidRPr="00B35ED0">
              <w:rPr>
                <w:rFonts w:ascii="Cambria" w:eastAsia="Times New Roman" w:hAnsi="Cambria"/>
                <w:sz w:val="20"/>
                <w:szCs w:val="20"/>
              </w:rPr>
              <w:br/>
              <w:t>• metode de analiză a spectacolului de teatru și a imaginii artistice, precum și principalele modele interpretative utilizate în studiile teatrale actuale.</w:t>
            </w:r>
          </w:p>
          <w:p w14:paraId="51D6836E" w14:textId="21AD4D83" w:rsidR="000B7D0D" w:rsidRPr="00D17DEF" w:rsidRDefault="000B7D0D" w:rsidP="00373CCF">
            <w:pPr>
              <w:rPr>
                <w:rFonts w:ascii="Cambria" w:hAnsi="Cambria"/>
                <w:sz w:val="20"/>
                <w:szCs w:val="20"/>
              </w:rPr>
            </w:pPr>
          </w:p>
        </w:tc>
      </w:tr>
      <w:tr w:rsidR="000B7D0D" w:rsidRPr="00D17DEF" w14:paraId="06344140" w14:textId="77777777" w:rsidTr="00820A4F">
        <w:trPr>
          <w:cantSplit/>
          <w:trHeight w:val="1398"/>
        </w:trPr>
        <w:tc>
          <w:tcPr>
            <w:tcW w:w="852" w:type="dxa"/>
            <w:shd w:val="clear" w:color="auto" w:fill="auto"/>
            <w:textDirection w:val="btLr"/>
            <w:vAlign w:val="center"/>
          </w:tcPr>
          <w:p w14:paraId="2FFF1ED5" w14:textId="77777777" w:rsidR="000B7D0D" w:rsidRPr="00D17DEF" w:rsidRDefault="000B7D0D" w:rsidP="00373CCF">
            <w:pPr>
              <w:ind w:left="113" w:right="113"/>
              <w:jc w:val="center"/>
              <w:rPr>
                <w:rFonts w:ascii="Cambria" w:hAnsi="Cambria"/>
                <w:b/>
                <w:sz w:val="20"/>
                <w:szCs w:val="20"/>
              </w:rPr>
            </w:pPr>
            <w:r w:rsidRPr="00D17DEF">
              <w:rPr>
                <w:rFonts w:ascii="Cambria" w:hAnsi="Cambria"/>
                <w:b/>
                <w:sz w:val="20"/>
                <w:szCs w:val="20"/>
              </w:rPr>
              <w:t>Aptitudini</w:t>
            </w:r>
          </w:p>
        </w:tc>
        <w:tc>
          <w:tcPr>
            <w:tcW w:w="9639" w:type="dxa"/>
            <w:shd w:val="clear" w:color="auto" w:fill="auto"/>
            <w:vAlign w:val="center"/>
          </w:tcPr>
          <w:p w14:paraId="6F36CC6D"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Studentul este capabil să:</w:t>
            </w:r>
            <w:r w:rsidRPr="00B35ED0">
              <w:rPr>
                <w:rFonts w:ascii="Cambria" w:eastAsia="Times New Roman" w:hAnsi="Cambria"/>
                <w:sz w:val="20"/>
                <w:szCs w:val="20"/>
              </w:rPr>
              <w:br/>
              <w:t>• analizeze și să interpreteze critic spectacole de teatru contemporan utilizând concepte și instrumente teoretice adecvate;</w:t>
            </w:r>
            <w:r w:rsidRPr="00B35ED0">
              <w:rPr>
                <w:rFonts w:ascii="Cambria" w:eastAsia="Times New Roman" w:hAnsi="Cambria"/>
                <w:sz w:val="20"/>
                <w:szCs w:val="20"/>
              </w:rPr>
              <w:br/>
              <w:t>• identifice și să argumenteze particularitățile estetice și ideologice ale unor creații artistice din diferite contexte culturale;</w:t>
            </w:r>
            <w:r w:rsidRPr="00B35ED0">
              <w:rPr>
                <w:rFonts w:ascii="Cambria" w:eastAsia="Times New Roman" w:hAnsi="Cambria"/>
                <w:sz w:val="20"/>
                <w:szCs w:val="20"/>
              </w:rPr>
              <w:br/>
              <w:t>• coreleze opere teatrale, cinematografice, vizuale și texte teoretice într-o perspectivă interdisciplinară;</w:t>
            </w:r>
            <w:r w:rsidRPr="00B35ED0">
              <w:rPr>
                <w:rFonts w:ascii="Cambria" w:eastAsia="Times New Roman" w:hAnsi="Cambria"/>
                <w:sz w:val="20"/>
                <w:szCs w:val="20"/>
              </w:rPr>
              <w:br/>
              <w:t>• formuleze și să susțină opinii argumentate în cadrul dezbaterilor academice;</w:t>
            </w:r>
            <w:r w:rsidRPr="00B35ED0">
              <w:rPr>
                <w:rFonts w:ascii="Cambria" w:eastAsia="Times New Roman" w:hAnsi="Cambria"/>
                <w:sz w:val="20"/>
                <w:szCs w:val="20"/>
              </w:rPr>
              <w:br/>
              <w:t>• redacteze analize și eseuri critice bazate pe bibliografie de specialitate și pe observație artistică directă;</w:t>
            </w:r>
            <w:r w:rsidRPr="00B35ED0">
              <w:rPr>
                <w:rFonts w:ascii="Cambria" w:eastAsia="Times New Roman" w:hAnsi="Cambria"/>
                <w:sz w:val="20"/>
                <w:szCs w:val="20"/>
              </w:rPr>
              <w:br/>
              <w:t>• utilizeze metode de cercetare și documentare specifice domeniului teatrului și artelor performative.</w:t>
            </w:r>
          </w:p>
          <w:p w14:paraId="694E9197" w14:textId="78690020" w:rsidR="000B7D0D" w:rsidRPr="00D17DEF" w:rsidRDefault="000B7D0D" w:rsidP="00373CCF">
            <w:pPr>
              <w:rPr>
                <w:rFonts w:ascii="Cambria" w:hAnsi="Cambria"/>
                <w:sz w:val="20"/>
                <w:szCs w:val="20"/>
              </w:rPr>
            </w:pPr>
          </w:p>
        </w:tc>
      </w:tr>
      <w:tr w:rsidR="000B7D0D" w:rsidRPr="00D17DEF" w14:paraId="006035DA" w14:textId="77777777" w:rsidTr="00820A4F">
        <w:trPr>
          <w:cantSplit/>
          <w:trHeight w:val="1699"/>
        </w:trPr>
        <w:tc>
          <w:tcPr>
            <w:tcW w:w="852" w:type="dxa"/>
            <w:shd w:val="clear" w:color="auto" w:fill="auto"/>
            <w:textDirection w:val="btLr"/>
            <w:vAlign w:val="center"/>
          </w:tcPr>
          <w:p w14:paraId="1DB7DD3D" w14:textId="77777777" w:rsidR="000B7D0D" w:rsidRPr="00D17DEF" w:rsidRDefault="000B7D0D" w:rsidP="002B38EF">
            <w:pPr>
              <w:jc w:val="center"/>
              <w:rPr>
                <w:rFonts w:ascii="Cambria" w:hAnsi="Cambria"/>
                <w:b/>
                <w:sz w:val="20"/>
                <w:szCs w:val="20"/>
              </w:rPr>
            </w:pPr>
            <w:r w:rsidRPr="00D17DEF">
              <w:rPr>
                <w:rFonts w:ascii="Cambria" w:hAnsi="Cambria"/>
                <w:b/>
                <w:sz w:val="20"/>
                <w:szCs w:val="20"/>
              </w:rPr>
              <w:t>Responsabilități</w:t>
            </w:r>
          </w:p>
          <w:p w14:paraId="31AF2E59" w14:textId="77777777" w:rsidR="000B7D0D" w:rsidRPr="00D17DEF" w:rsidRDefault="000B7D0D" w:rsidP="002B38EF">
            <w:pPr>
              <w:jc w:val="center"/>
              <w:rPr>
                <w:rFonts w:ascii="Cambria" w:hAnsi="Cambria"/>
                <w:sz w:val="20"/>
                <w:szCs w:val="20"/>
              </w:rPr>
            </w:pPr>
            <w:r w:rsidRPr="00D17DEF">
              <w:rPr>
                <w:rFonts w:ascii="Cambria" w:hAnsi="Cambria"/>
                <w:b/>
                <w:sz w:val="20"/>
                <w:szCs w:val="20"/>
              </w:rPr>
              <w:t>și autonomie</w:t>
            </w:r>
          </w:p>
        </w:tc>
        <w:tc>
          <w:tcPr>
            <w:tcW w:w="9639" w:type="dxa"/>
            <w:shd w:val="clear" w:color="auto" w:fill="auto"/>
            <w:vAlign w:val="center"/>
          </w:tcPr>
          <w:p w14:paraId="5C4DBC3E"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Studentul are capacitatea de a lucra independent pentru:</w:t>
            </w:r>
            <w:r w:rsidRPr="00B35ED0">
              <w:rPr>
                <w:rFonts w:ascii="Cambria" w:eastAsia="Times New Roman" w:hAnsi="Cambria"/>
                <w:sz w:val="20"/>
                <w:szCs w:val="20"/>
              </w:rPr>
              <w:br/>
              <w:t>• documentarea și aprofundarea unor teme de estetică teatrală și teorie a artei;</w:t>
            </w:r>
            <w:r w:rsidRPr="00B35ED0">
              <w:rPr>
                <w:rFonts w:ascii="Cambria" w:eastAsia="Times New Roman" w:hAnsi="Cambria"/>
                <w:sz w:val="20"/>
                <w:szCs w:val="20"/>
              </w:rPr>
              <w:br/>
              <w:t>• realizarea unor analize critice și proiecte scrise bazate pe surse teoretice și exemple artistice relevante;</w:t>
            </w:r>
            <w:r w:rsidRPr="00B35ED0">
              <w:rPr>
                <w:rFonts w:ascii="Cambria" w:eastAsia="Times New Roman" w:hAnsi="Cambria"/>
                <w:sz w:val="20"/>
                <w:szCs w:val="20"/>
              </w:rPr>
              <w:br/>
              <w:t>• selectarea și evaluarea critică a informațiilor provenite din bibliografia de specialitate;</w:t>
            </w:r>
            <w:r w:rsidRPr="00B35ED0">
              <w:rPr>
                <w:rFonts w:ascii="Cambria" w:eastAsia="Times New Roman" w:hAnsi="Cambria"/>
                <w:sz w:val="20"/>
                <w:szCs w:val="20"/>
              </w:rPr>
              <w:br/>
              <w:t>• dezvoltarea unei perspective personale argumentate asupra fenomenelor artistice contemporane;</w:t>
            </w:r>
            <w:r w:rsidRPr="00B35ED0">
              <w:rPr>
                <w:rFonts w:ascii="Cambria" w:eastAsia="Times New Roman" w:hAnsi="Cambria"/>
                <w:sz w:val="20"/>
                <w:szCs w:val="20"/>
              </w:rPr>
              <w:br/>
              <w:t>• participarea responsabilă și reflexivă la dialogul profesional și academic privind artele spectacolului și cultura contemporană.</w:t>
            </w:r>
          </w:p>
          <w:p w14:paraId="2891E739" w14:textId="0A9A4B77" w:rsidR="000B7D0D" w:rsidRPr="00D17DEF" w:rsidRDefault="000B7D0D" w:rsidP="00373CCF">
            <w:pPr>
              <w:rPr>
                <w:rFonts w:ascii="Cambria" w:hAnsi="Cambria"/>
                <w:sz w:val="20"/>
                <w:szCs w:val="20"/>
              </w:rPr>
            </w:pPr>
          </w:p>
        </w:tc>
      </w:tr>
    </w:tbl>
    <w:p w14:paraId="3696EE33" w14:textId="77777777" w:rsidR="00996E5F" w:rsidRPr="00D17DEF" w:rsidRDefault="00996E5F" w:rsidP="00996E5F">
      <w:pPr>
        <w:rPr>
          <w:rFonts w:ascii="Cambria" w:hAnsi="Cambria"/>
          <w:b/>
          <w:sz w:val="20"/>
          <w:szCs w:val="20"/>
        </w:rPr>
      </w:pPr>
    </w:p>
    <w:p w14:paraId="7B03E77D" w14:textId="1D2F31D1" w:rsidR="003F481E" w:rsidRPr="00D17DEF" w:rsidRDefault="003F481E" w:rsidP="0083358D">
      <w:pPr>
        <w:ind w:hanging="425"/>
        <w:rPr>
          <w:rFonts w:ascii="Cambria" w:hAnsi="Cambria"/>
          <w:sz w:val="20"/>
          <w:szCs w:val="20"/>
        </w:rPr>
      </w:pPr>
      <w:r w:rsidRPr="00D17DEF">
        <w:rPr>
          <w:rFonts w:ascii="Cambria" w:hAnsi="Cambria"/>
          <w:b/>
          <w:sz w:val="20"/>
          <w:szCs w:val="20"/>
        </w:rPr>
        <w:t>7. Obiectivele disciplinei</w:t>
      </w:r>
      <w:r w:rsidRPr="00D17DEF">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D17DEF" w14:paraId="70D4DA02" w14:textId="77777777" w:rsidTr="00820A4F">
        <w:trPr>
          <w:cantSplit/>
          <w:trHeight w:val="1003"/>
        </w:trPr>
        <w:tc>
          <w:tcPr>
            <w:tcW w:w="2830" w:type="dxa"/>
            <w:shd w:val="clear" w:color="auto" w:fill="auto"/>
            <w:vAlign w:val="center"/>
          </w:tcPr>
          <w:p w14:paraId="64DCA41D" w14:textId="424DD99F" w:rsidR="0083358D" w:rsidRPr="00D17DEF" w:rsidRDefault="00CA412A" w:rsidP="00301E97">
            <w:pPr>
              <w:rPr>
                <w:rFonts w:ascii="Cambria" w:hAnsi="Cambria"/>
                <w:b/>
                <w:sz w:val="20"/>
                <w:szCs w:val="20"/>
              </w:rPr>
            </w:pPr>
            <w:r w:rsidRPr="00D17DEF">
              <w:rPr>
                <w:rFonts w:ascii="Cambria" w:hAnsi="Cambria"/>
                <w:b/>
                <w:sz w:val="20"/>
                <w:szCs w:val="20"/>
              </w:rPr>
              <w:t>7.1 Obiectivul general al disciplinei</w:t>
            </w:r>
          </w:p>
        </w:tc>
        <w:tc>
          <w:tcPr>
            <w:tcW w:w="7661" w:type="dxa"/>
            <w:shd w:val="clear" w:color="auto" w:fill="auto"/>
            <w:vAlign w:val="center"/>
          </w:tcPr>
          <w:p w14:paraId="6B875DF0" w14:textId="77777777" w:rsidR="00B35ED0" w:rsidRPr="00B35ED0" w:rsidRDefault="00B35ED0" w:rsidP="00B35ED0">
            <w:pPr>
              <w:rPr>
                <w:rFonts w:ascii="Cambria" w:eastAsia="Times New Roman" w:hAnsi="Cambria"/>
                <w:sz w:val="20"/>
                <w:szCs w:val="20"/>
              </w:rPr>
            </w:pPr>
            <w:r w:rsidRPr="00B35ED0">
              <w:rPr>
                <w:rFonts w:ascii="Cambria" w:eastAsia="Times New Roman" w:hAnsi="Cambria"/>
                <w:sz w:val="20"/>
                <w:szCs w:val="20"/>
              </w:rPr>
              <w:t>• Familiarizarea studenților cu principalele direcții ale esteticii teatrale contemporane și cu metodele actuale de analiză și interpretare a spectacolului de teatru, prin corelarea creațiilor artistice reprezentative cu concepte și teorii critice relevante din domeniul studiilor teatrale, culturale și artistice.</w:t>
            </w:r>
          </w:p>
          <w:p w14:paraId="7F90CB51" w14:textId="3A311CE2" w:rsidR="0083358D" w:rsidRPr="00D17DEF" w:rsidRDefault="0083358D" w:rsidP="00B35ED0">
            <w:pPr>
              <w:rPr>
                <w:rFonts w:ascii="Cambria" w:hAnsi="Cambria"/>
                <w:sz w:val="20"/>
                <w:szCs w:val="20"/>
              </w:rPr>
            </w:pPr>
          </w:p>
        </w:tc>
      </w:tr>
      <w:tr w:rsidR="0083358D" w:rsidRPr="00D17DEF" w14:paraId="36D1494C" w14:textId="77777777" w:rsidTr="00820A4F">
        <w:trPr>
          <w:cantSplit/>
          <w:trHeight w:val="832"/>
        </w:trPr>
        <w:tc>
          <w:tcPr>
            <w:tcW w:w="2830" w:type="dxa"/>
            <w:shd w:val="clear" w:color="auto" w:fill="auto"/>
            <w:vAlign w:val="center"/>
          </w:tcPr>
          <w:p w14:paraId="30BC7B09" w14:textId="5857C518" w:rsidR="0083358D" w:rsidRPr="00D17DEF" w:rsidRDefault="00694E26" w:rsidP="00301E97">
            <w:pPr>
              <w:rPr>
                <w:rFonts w:ascii="Cambria" w:hAnsi="Cambria"/>
                <w:b/>
                <w:sz w:val="20"/>
                <w:szCs w:val="20"/>
              </w:rPr>
            </w:pPr>
            <w:r w:rsidRPr="00D17DEF">
              <w:rPr>
                <w:rFonts w:ascii="Cambria" w:hAnsi="Cambria"/>
                <w:b/>
                <w:sz w:val="20"/>
                <w:szCs w:val="20"/>
              </w:rPr>
              <w:lastRenderedPageBreak/>
              <w:t>7.2 Obiectivele specifice</w:t>
            </w:r>
          </w:p>
        </w:tc>
        <w:tc>
          <w:tcPr>
            <w:tcW w:w="7661" w:type="dxa"/>
            <w:shd w:val="clear" w:color="auto" w:fill="auto"/>
            <w:vAlign w:val="center"/>
          </w:tcPr>
          <w:p w14:paraId="6BFF40BD" w14:textId="77777777" w:rsidR="00B35ED0" w:rsidRPr="00D17DEF" w:rsidRDefault="00B35ED0" w:rsidP="00B35ED0">
            <w:pPr>
              <w:pStyle w:val="isselectedend"/>
              <w:rPr>
                <w:rFonts w:ascii="Cambria" w:hAnsi="Cambria"/>
                <w:sz w:val="20"/>
                <w:szCs w:val="20"/>
              </w:rPr>
            </w:pPr>
            <w:r w:rsidRPr="00D17DEF">
              <w:rPr>
                <w:rFonts w:ascii="Cambria" w:hAnsi="Cambria"/>
                <w:sz w:val="20"/>
                <w:szCs w:val="20"/>
              </w:rPr>
              <w:t>• Dezvoltarea capacității de analiză critică a spectacolelor de teatru contemporan din perspective estetice, culturale și ideologice diverse.</w:t>
            </w:r>
          </w:p>
          <w:p w14:paraId="3A639064" w14:textId="77777777" w:rsidR="00B35ED0" w:rsidRPr="00D17DEF" w:rsidRDefault="00B35ED0" w:rsidP="00B35ED0">
            <w:pPr>
              <w:pStyle w:val="isselectedend"/>
              <w:rPr>
                <w:rFonts w:ascii="Cambria" w:hAnsi="Cambria"/>
                <w:sz w:val="20"/>
                <w:szCs w:val="20"/>
              </w:rPr>
            </w:pPr>
            <w:r w:rsidRPr="00D17DEF">
              <w:rPr>
                <w:rFonts w:ascii="Cambria" w:hAnsi="Cambria"/>
                <w:sz w:val="20"/>
                <w:szCs w:val="20"/>
              </w:rPr>
              <w:t>• Înțelegerea conceptelor fundamentale care structurează reflecția contemporană asupra artei și teatrului, precum interculturalitatea, orientalismul, performativitatea, postumanismul, reprezentarea, documentarul scenic și relația dintre artă și societate.</w:t>
            </w:r>
          </w:p>
          <w:p w14:paraId="18A729C4" w14:textId="77777777" w:rsidR="00B35ED0" w:rsidRPr="00D17DEF" w:rsidRDefault="00B35ED0" w:rsidP="00B35ED0">
            <w:pPr>
              <w:pStyle w:val="isselectedend"/>
              <w:rPr>
                <w:rFonts w:ascii="Cambria" w:hAnsi="Cambria"/>
                <w:sz w:val="20"/>
                <w:szCs w:val="20"/>
              </w:rPr>
            </w:pPr>
            <w:r w:rsidRPr="00D17DEF">
              <w:rPr>
                <w:rFonts w:ascii="Cambria" w:hAnsi="Cambria"/>
                <w:sz w:val="20"/>
                <w:szCs w:val="20"/>
              </w:rPr>
              <w:t>• Cunoașterea operelor și contribuțiilor unor creatori importanți ai teatrului contemporan și contextualizarea acestora în raport cu tendințele artistice internaționale.</w:t>
            </w:r>
          </w:p>
          <w:p w14:paraId="5FFA0B15" w14:textId="77777777" w:rsidR="00B35ED0" w:rsidRPr="00D17DEF" w:rsidRDefault="00B35ED0" w:rsidP="00B35ED0">
            <w:pPr>
              <w:pStyle w:val="isselectedend"/>
              <w:rPr>
                <w:rFonts w:ascii="Cambria" w:hAnsi="Cambria"/>
                <w:sz w:val="20"/>
                <w:szCs w:val="20"/>
              </w:rPr>
            </w:pPr>
            <w:r w:rsidRPr="00D17DEF">
              <w:rPr>
                <w:rFonts w:ascii="Cambria" w:hAnsi="Cambria"/>
                <w:sz w:val="20"/>
                <w:szCs w:val="20"/>
              </w:rPr>
              <w:t>• Dezvoltarea competențelor de interpretare interdisciplinară prin corelarea spectacolului de teatru cu filmul, artele vizuale, teoria culturală și filosofia artei.</w:t>
            </w:r>
          </w:p>
          <w:p w14:paraId="16881E64" w14:textId="77777777" w:rsidR="00B35ED0" w:rsidRPr="00D17DEF" w:rsidRDefault="00B35ED0" w:rsidP="00B35ED0">
            <w:pPr>
              <w:pStyle w:val="isselectedend"/>
              <w:rPr>
                <w:rFonts w:ascii="Cambria" w:hAnsi="Cambria"/>
                <w:sz w:val="20"/>
                <w:szCs w:val="20"/>
              </w:rPr>
            </w:pPr>
            <w:r w:rsidRPr="00D17DEF">
              <w:rPr>
                <w:rFonts w:ascii="Cambria" w:hAnsi="Cambria"/>
                <w:sz w:val="20"/>
                <w:szCs w:val="20"/>
              </w:rPr>
              <w:t>• Formarea capacității de argumentare și dezbatere academică pe baza lecturilor teoretice și a experienței directe de receptare a operelor artistice.</w:t>
            </w:r>
          </w:p>
          <w:p w14:paraId="7F029C2B" w14:textId="77777777" w:rsidR="00B35ED0" w:rsidRPr="00D17DEF" w:rsidRDefault="00B35ED0" w:rsidP="00B35ED0">
            <w:pPr>
              <w:pStyle w:val="NormalWeb"/>
              <w:rPr>
                <w:rFonts w:ascii="Cambria" w:hAnsi="Cambria"/>
                <w:sz w:val="20"/>
                <w:szCs w:val="20"/>
              </w:rPr>
            </w:pPr>
            <w:r w:rsidRPr="00D17DEF">
              <w:rPr>
                <w:rFonts w:ascii="Cambria" w:hAnsi="Cambria"/>
                <w:sz w:val="20"/>
                <w:szCs w:val="20"/>
              </w:rPr>
              <w:t>• Dezvoltarea unei perspective reflexive și autonome asupra fenomenelor artistice contemporane și a rolului teatrului în raport cu provocările culturale și sociale ale prezentului.</w:t>
            </w:r>
          </w:p>
          <w:p w14:paraId="49C8C8EF" w14:textId="092DEAEA" w:rsidR="0083358D" w:rsidRPr="00D17DEF" w:rsidRDefault="0083358D" w:rsidP="00B35ED0">
            <w:pPr>
              <w:rPr>
                <w:rFonts w:ascii="Cambria" w:hAnsi="Cambria"/>
                <w:sz w:val="20"/>
                <w:szCs w:val="20"/>
              </w:rPr>
            </w:pPr>
          </w:p>
        </w:tc>
      </w:tr>
    </w:tbl>
    <w:p w14:paraId="08ACB65C" w14:textId="77777777" w:rsidR="0083358D" w:rsidRPr="00D17DEF" w:rsidRDefault="0083358D" w:rsidP="003F481E">
      <w:pPr>
        <w:ind w:hanging="426"/>
        <w:rPr>
          <w:rFonts w:ascii="Cambria" w:hAnsi="Cambria"/>
          <w:sz w:val="20"/>
          <w:szCs w:val="20"/>
        </w:rPr>
      </w:pPr>
    </w:p>
    <w:p w14:paraId="1AB1B035" w14:textId="77777777" w:rsidR="000B6EB1" w:rsidRPr="00D17DEF" w:rsidRDefault="000B6EB1" w:rsidP="00F01F2B">
      <w:pPr>
        <w:rPr>
          <w:rFonts w:ascii="Cambria" w:hAnsi="Cambria"/>
          <w:sz w:val="20"/>
          <w:szCs w:val="20"/>
        </w:rPr>
      </w:pPr>
    </w:p>
    <w:p w14:paraId="550C8D78" w14:textId="369F3C44" w:rsidR="00996E5F" w:rsidRPr="00D17DEF" w:rsidRDefault="002A3A93" w:rsidP="002A3A93">
      <w:pPr>
        <w:ind w:hanging="426"/>
        <w:rPr>
          <w:rFonts w:ascii="Cambria" w:hAnsi="Cambria"/>
          <w:b/>
          <w:sz w:val="20"/>
          <w:szCs w:val="20"/>
        </w:rPr>
      </w:pPr>
      <w:r w:rsidRPr="00D17DEF">
        <w:rPr>
          <w:rFonts w:ascii="Cambria" w:hAnsi="Cambria"/>
          <w:b/>
          <w:sz w:val="20"/>
          <w:szCs w:val="20"/>
        </w:rPr>
        <w:t>8</w:t>
      </w:r>
      <w:r w:rsidR="0084063D" w:rsidRPr="00D17DEF">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D17DEF" w14:paraId="5486D853" w14:textId="77777777" w:rsidTr="00E23189">
        <w:trPr>
          <w:trHeight w:val="284"/>
        </w:trPr>
        <w:tc>
          <w:tcPr>
            <w:tcW w:w="4395" w:type="dxa"/>
            <w:shd w:val="clear" w:color="auto" w:fill="auto"/>
            <w:vAlign w:val="center"/>
          </w:tcPr>
          <w:p w14:paraId="7B7DE2C8" w14:textId="77777777" w:rsidR="002A3A93" w:rsidRPr="00D17DEF" w:rsidRDefault="002A3A93" w:rsidP="002A3A93">
            <w:pPr>
              <w:rPr>
                <w:rFonts w:ascii="Cambria" w:eastAsia="Calibri" w:hAnsi="Cambria"/>
                <w:sz w:val="20"/>
                <w:szCs w:val="20"/>
              </w:rPr>
            </w:pPr>
            <w:r w:rsidRPr="00D17DEF">
              <w:rPr>
                <w:rFonts w:ascii="Cambria" w:eastAsia="Calibri" w:hAnsi="Cambria"/>
                <w:sz w:val="20"/>
                <w:szCs w:val="20"/>
              </w:rPr>
              <w:t>8.1 Curs</w:t>
            </w:r>
          </w:p>
        </w:tc>
        <w:tc>
          <w:tcPr>
            <w:tcW w:w="3119" w:type="dxa"/>
            <w:shd w:val="clear" w:color="auto" w:fill="auto"/>
            <w:vAlign w:val="center"/>
          </w:tcPr>
          <w:p w14:paraId="27721A81" w14:textId="77777777" w:rsidR="002A3A93" w:rsidRPr="00D17DEF" w:rsidRDefault="002A3A93" w:rsidP="002A3A93">
            <w:pPr>
              <w:rPr>
                <w:rFonts w:ascii="Cambria" w:eastAsia="Calibri" w:hAnsi="Cambria"/>
                <w:sz w:val="20"/>
                <w:szCs w:val="20"/>
              </w:rPr>
            </w:pPr>
            <w:r w:rsidRPr="00D17DEF">
              <w:rPr>
                <w:rFonts w:ascii="Cambria" w:eastAsia="Calibri" w:hAnsi="Cambria"/>
                <w:sz w:val="20"/>
                <w:szCs w:val="20"/>
              </w:rPr>
              <w:t>Metode de predare</w:t>
            </w:r>
          </w:p>
        </w:tc>
        <w:tc>
          <w:tcPr>
            <w:tcW w:w="2977" w:type="dxa"/>
            <w:shd w:val="clear" w:color="auto" w:fill="auto"/>
            <w:vAlign w:val="center"/>
          </w:tcPr>
          <w:p w14:paraId="5F6F867A" w14:textId="77777777" w:rsidR="002A3A93" w:rsidRPr="00D17DEF" w:rsidRDefault="002A3A93" w:rsidP="002A3A93">
            <w:pPr>
              <w:rPr>
                <w:rFonts w:ascii="Cambria" w:eastAsia="Calibri" w:hAnsi="Cambria"/>
                <w:sz w:val="20"/>
                <w:szCs w:val="20"/>
              </w:rPr>
            </w:pPr>
            <w:r w:rsidRPr="00D17DEF">
              <w:rPr>
                <w:rFonts w:ascii="Cambria" w:eastAsia="Calibri" w:hAnsi="Cambria"/>
                <w:sz w:val="20"/>
                <w:szCs w:val="20"/>
              </w:rPr>
              <w:t>Observații</w:t>
            </w:r>
          </w:p>
        </w:tc>
      </w:tr>
      <w:tr w:rsidR="008C28C6" w:rsidRPr="00D17DEF" w14:paraId="24407265" w14:textId="77777777" w:rsidTr="00E23189">
        <w:trPr>
          <w:trHeight w:val="284"/>
        </w:trPr>
        <w:tc>
          <w:tcPr>
            <w:tcW w:w="4395" w:type="dxa"/>
            <w:shd w:val="clear" w:color="auto" w:fill="auto"/>
            <w:vAlign w:val="center"/>
          </w:tcPr>
          <w:p w14:paraId="00A791DC"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1. Introducere în estetici teatrale contemporane. Prezentarea tematicii cursului, a conceptelor-cheie și a modalităților de evaluare.</w:t>
            </w:r>
          </w:p>
          <w:p w14:paraId="5425D878" w14:textId="77777777" w:rsidR="002A3A93" w:rsidRPr="00D17DEF" w:rsidRDefault="002A3A93" w:rsidP="002A3A93">
            <w:pPr>
              <w:rPr>
                <w:rFonts w:ascii="Cambria" w:eastAsia="Calibri" w:hAnsi="Cambria"/>
                <w:sz w:val="20"/>
                <w:szCs w:val="20"/>
              </w:rPr>
            </w:pPr>
          </w:p>
        </w:tc>
        <w:tc>
          <w:tcPr>
            <w:tcW w:w="3119" w:type="dxa"/>
            <w:shd w:val="clear" w:color="auto" w:fill="auto"/>
            <w:vAlign w:val="center"/>
          </w:tcPr>
          <w:p w14:paraId="1A506D90"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Prelegere, dialog, problematizare</w:t>
            </w:r>
          </w:p>
          <w:p w14:paraId="4AEE5826" w14:textId="77777777" w:rsidR="002A3A93" w:rsidRPr="00D17DEF" w:rsidRDefault="002A3A93" w:rsidP="002A3A93">
            <w:pPr>
              <w:rPr>
                <w:rFonts w:ascii="Cambria" w:eastAsia="Calibri" w:hAnsi="Cambria"/>
                <w:sz w:val="20"/>
                <w:szCs w:val="20"/>
              </w:rPr>
            </w:pPr>
          </w:p>
        </w:tc>
        <w:tc>
          <w:tcPr>
            <w:tcW w:w="2977" w:type="dxa"/>
            <w:shd w:val="clear" w:color="auto" w:fill="auto"/>
            <w:vAlign w:val="center"/>
          </w:tcPr>
          <w:p w14:paraId="34B87A81" w14:textId="77777777" w:rsidR="002A3A93" w:rsidRPr="00D17DEF" w:rsidRDefault="002A3A93" w:rsidP="002A3A93">
            <w:pPr>
              <w:rPr>
                <w:rFonts w:ascii="Cambria" w:eastAsia="Calibri" w:hAnsi="Cambria"/>
                <w:sz w:val="20"/>
                <w:szCs w:val="20"/>
              </w:rPr>
            </w:pPr>
          </w:p>
        </w:tc>
      </w:tr>
      <w:tr w:rsidR="008C28C6" w:rsidRPr="00D17DEF" w14:paraId="0B451E2D" w14:textId="77777777" w:rsidTr="00E23189">
        <w:trPr>
          <w:trHeight w:val="284"/>
        </w:trPr>
        <w:tc>
          <w:tcPr>
            <w:tcW w:w="4395" w:type="dxa"/>
            <w:shd w:val="clear" w:color="auto" w:fill="auto"/>
            <w:vAlign w:val="center"/>
          </w:tcPr>
          <w:p w14:paraId="11EDAAEC"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2. Peter Brook și căutarea limbajului teatral contemporan. Context biografic și artistic.</w:t>
            </w:r>
          </w:p>
          <w:p w14:paraId="577143C3" w14:textId="78EEA4A9" w:rsidR="002A3A93" w:rsidRPr="00D17DEF" w:rsidRDefault="002A3A93" w:rsidP="002A3A93">
            <w:pPr>
              <w:rPr>
                <w:rFonts w:ascii="Cambria" w:eastAsia="Calibri" w:hAnsi="Cambria"/>
                <w:sz w:val="20"/>
                <w:szCs w:val="20"/>
              </w:rPr>
            </w:pPr>
          </w:p>
        </w:tc>
        <w:tc>
          <w:tcPr>
            <w:tcW w:w="3119" w:type="dxa"/>
            <w:shd w:val="clear" w:color="auto" w:fill="auto"/>
            <w:vAlign w:val="center"/>
          </w:tcPr>
          <w:p w14:paraId="12151FBD"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Prelegere, analiză de caz, dialog</w:t>
            </w:r>
          </w:p>
          <w:p w14:paraId="2F417D16" w14:textId="3A797BF4" w:rsidR="007965C1" w:rsidRPr="00D17DEF" w:rsidRDefault="007965C1" w:rsidP="002A3A93">
            <w:pPr>
              <w:rPr>
                <w:rFonts w:ascii="Cambria" w:eastAsia="Calibri" w:hAnsi="Cambria"/>
                <w:sz w:val="20"/>
                <w:szCs w:val="20"/>
              </w:rPr>
            </w:pPr>
          </w:p>
        </w:tc>
        <w:tc>
          <w:tcPr>
            <w:tcW w:w="2977" w:type="dxa"/>
            <w:shd w:val="clear" w:color="auto" w:fill="auto"/>
            <w:vAlign w:val="center"/>
          </w:tcPr>
          <w:p w14:paraId="7E688862" w14:textId="77777777" w:rsidR="002A3A93" w:rsidRPr="00D17DEF" w:rsidRDefault="002A3A93" w:rsidP="002A3A93">
            <w:pPr>
              <w:rPr>
                <w:rFonts w:ascii="Cambria" w:eastAsia="Calibri" w:hAnsi="Cambria"/>
                <w:sz w:val="20"/>
                <w:szCs w:val="20"/>
              </w:rPr>
            </w:pPr>
          </w:p>
        </w:tc>
      </w:tr>
      <w:tr w:rsidR="008C28C6" w:rsidRPr="00D17DEF" w14:paraId="047DE1FD" w14:textId="77777777" w:rsidTr="00E23189">
        <w:trPr>
          <w:trHeight w:val="284"/>
        </w:trPr>
        <w:tc>
          <w:tcPr>
            <w:tcW w:w="4395" w:type="dxa"/>
            <w:shd w:val="clear" w:color="auto" w:fill="auto"/>
            <w:vAlign w:val="center"/>
          </w:tcPr>
          <w:p w14:paraId="40FD9FBA"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3. Vizionare și analiză: </w:t>
            </w:r>
            <w:r w:rsidRPr="00E23189">
              <w:rPr>
                <w:rFonts w:ascii="Cambria" w:eastAsia="Times New Roman" w:hAnsi="Cambria"/>
                <w:i/>
                <w:iCs/>
                <w:sz w:val="20"/>
                <w:szCs w:val="20"/>
              </w:rPr>
              <w:t>Battlefield</w:t>
            </w:r>
            <w:r w:rsidRPr="00E23189">
              <w:rPr>
                <w:rFonts w:ascii="Cambria" w:eastAsia="Times New Roman" w:hAnsi="Cambria"/>
                <w:sz w:val="20"/>
                <w:szCs w:val="20"/>
              </w:rPr>
              <w:t xml:space="preserve"> (Peter Brook). Povestirea, minimalismul scenic și interculturalitatea.</w:t>
            </w:r>
          </w:p>
          <w:p w14:paraId="75A36083" w14:textId="77777777" w:rsidR="002A3A93" w:rsidRPr="00D17DEF" w:rsidRDefault="002A3A93" w:rsidP="002A3A93">
            <w:pPr>
              <w:rPr>
                <w:rFonts w:ascii="Cambria" w:eastAsia="Calibri" w:hAnsi="Cambria"/>
                <w:sz w:val="20"/>
                <w:szCs w:val="20"/>
              </w:rPr>
            </w:pPr>
          </w:p>
        </w:tc>
        <w:tc>
          <w:tcPr>
            <w:tcW w:w="3119" w:type="dxa"/>
            <w:shd w:val="clear" w:color="auto" w:fill="auto"/>
            <w:vAlign w:val="center"/>
          </w:tcPr>
          <w:p w14:paraId="6809C47D"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Vizionare comentată, analiză, dezbatere</w:t>
            </w:r>
          </w:p>
          <w:p w14:paraId="17BA7C53" w14:textId="61951B93" w:rsidR="002A3A93" w:rsidRPr="00D17DEF" w:rsidRDefault="002A3A93" w:rsidP="002A3A93">
            <w:pPr>
              <w:rPr>
                <w:rFonts w:ascii="Cambria" w:eastAsia="Calibri" w:hAnsi="Cambria"/>
                <w:sz w:val="20"/>
                <w:szCs w:val="20"/>
              </w:rPr>
            </w:pPr>
          </w:p>
        </w:tc>
        <w:tc>
          <w:tcPr>
            <w:tcW w:w="2977" w:type="dxa"/>
            <w:shd w:val="clear" w:color="auto" w:fill="auto"/>
            <w:vAlign w:val="center"/>
          </w:tcPr>
          <w:p w14:paraId="68404402" w14:textId="77777777" w:rsidR="002A3A93" w:rsidRPr="00D17DEF" w:rsidRDefault="002A3A93" w:rsidP="002A3A93">
            <w:pPr>
              <w:rPr>
                <w:rFonts w:ascii="Cambria" w:eastAsia="Calibri" w:hAnsi="Cambria"/>
                <w:sz w:val="20"/>
                <w:szCs w:val="20"/>
              </w:rPr>
            </w:pPr>
          </w:p>
        </w:tc>
      </w:tr>
      <w:tr w:rsidR="008C28C6" w:rsidRPr="00D17DEF" w14:paraId="30D75F9C" w14:textId="77777777" w:rsidTr="00E23189">
        <w:trPr>
          <w:trHeight w:val="284"/>
        </w:trPr>
        <w:tc>
          <w:tcPr>
            <w:tcW w:w="4395" w:type="dxa"/>
            <w:shd w:val="clear" w:color="auto" w:fill="auto"/>
            <w:vAlign w:val="center"/>
          </w:tcPr>
          <w:p w14:paraId="55844465"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4. Peter Brook: global performance, colonialism cultural și reprezentarea alterității. Analiza iconografică: Pieter Bruegel – </w:t>
            </w:r>
            <w:r w:rsidRPr="00E23189">
              <w:rPr>
                <w:rFonts w:ascii="Cambria" w:eastAsia="Times New Roman" w:hAnsi="Cambria"/>
                <w:i/>
                <w:iCs/>
                <w:sz w:val="20"/>
                <w:szCs w:val="20"/>
              </w:rPr>
              <w:t>Turnul Babel</w:t>
            </w:r>
            <w:r w:rsidRPr="00E23189">
              <w:rPr>
                <w:rFonts w:ascii="Cambria" w:eastAsia="Times New Roman" w:hAnsi="Cambria"/>
                <w:sz w:val="20"/>
                <w:szCs w:val="20"/>
              </w:rPr>
              <w:t>.</w:t>
            </w:r>
          </w:p>
          <w:p w14:paraId="6C53518B" w14:textId="77777777" w:rsidR="002A3A93" w:rsidRPr="00D17DEF" w:rsidRDefault="002A3A93" w:rsidP="002A3A93">
            <w:pPr>
              <w:rPr>
                <w:rFonts w:ascii="Cambria" w:eastAsia="Calibri" w:hAnsi="Cambria"/>
                <w:sz w:val="20"/>
                <w:szCs w:val="20"/>
              </w:rPr>
            </w:pPr>
          </w:p>
        </w:tc>
        <w:tc>
          <w:tcPr>
            <w:tcW w:w="3119" w:type="dxa"/>
            <w:shd w:val="clear" w:color="auto" w:fill="auto"/>
            <w:vAlign w:val="center"/>
          </w:tcPr>
          <w:p w14:paraId="5E5F3995"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Analiză comparativă, interpretare critică</w:t>
            </w:r>
          </w:p>
          <w:p w14:paraId="536C28E5" w14:textId="77777777" w:rsidR="002A3A93" w:rsidRPr="00D17DEF" w:rsidRDefault="002A3A93" w:rsidP="002A3A93">
            <w:pPr>
              <w:rPr>
                <w:rFonts w:ascii="Cambria" w:eastAsia="Calibri" w:hAnsi="Cambria"/>
                <w:sz w:val="20"/>
                <w:szCs w:val="20"/>
              </w:rPr>
            </w:pPr>
          </w:p>
        </w:tc>
        <w:tc>
          <w:tcPr>
            <w:tcW w:w="2977" w:type="dxa"/>
            <w:shd w:val="clear" w:color="auto" w:fill="auto"/>
            <w:vAlign w:val="center"/>
          </w:tcPr>
          <w:p w14:paraId="7769CC81" w14:textId="77777777" w:rsidR="002A3A93" w:rsidRPr="00D17DEF" w:rsidRDefault="002A3A93" w:rsidP="002A3A93">
            <w:pPr>
              <w:rPr>
                <w:rFonts w:ascii="Cambria" w:eastAsia="Calibri" w:hAnsi="Cambria"/>
                <w:sz w:val="20"/>
                <w:szCs w:val="20"/>
              </w:rPr>
            </w:pPr>
          </w:p>
        </w:tc>
      </w:tr>
      <w:tr w:rsidR="008C28C6" w:rsidRPr="00D17DEF" w14:paraId="004A8D06" w14:textId="77777777" w:rsidTr="00E2318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6F55702"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5. Romeo Castellucci și teatrul imaginii. Estetică, vizualitate și experiență senzorială.</w:t>
            </w:r>
          </w:p>
          <w:p w14:paraId="0CE6DDB6" w14:textId="77777777" w:rsidR="003F659E" w:rsidRPr="00D17DEF"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A5B40D7"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Prelegere, analiză teoretică</w:t>
            </w:r>
          </w:p>
          <w:p w14:paraId="0FD44D03" w14:textId="77777777" w:rsidR="003F659E" w:rsidRPr="00D17DEF"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D17DEF" w:rsidRDefault="003F659E" w:rsidP="00373CCF">
            <w:pPr>
              <w:rPr>
                <w:rFonts w:ascii="Cambria" w:eastAsia="Calibri" w:hAnsi="Cambria"/>
                <w:sz w:val="20"/>
                <w:szCs w:val="20"/>
              </w:rPr>
            </w:pPr>
          </w:p>
        </w:tc>
      </w:tr>
      <w:tr w:rsidR="008C28C6" w:rsidRPr="00D17DEF" w14:paraId="3D0D45CE" w14:textId="77777777" w:rsidTr="00E23189">
        <w:trPr>
          <w:trHeight w:val="309"/>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0FC1551"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6. Vizionare și analiză: </w:t>
            </w:r>
            <w:r w:rsidRPr="00E23189">
              <w:rPr>
                <w:rFonts w:ascii="Cambria" w:eastAsia="Times New Roman" w:hAnsi="Cambria"/>
                <w:i/>
                <w:iCs/>
                <w:sz w:val="20"/>
                <w:szCs w:val="20"/>
              </w:rPr>
              <w:t>Purgatorio</w:t>
            </w:r>
            <w:r w:rsidRPr="00E23189">
              <w:rPr>
                <w:rFonts w:ascii="Cambria" w:eastAsia="Times New Roman" w:hAnsi="Cambria"/>
                <w:sz w:val="20"/>
                <w:szCs w:val="20"/>
              </w:rPr>
              <w:t>. Imaginea scenică și puterea reprezentării.</w:t>
            </w:r>
          </w:p>
          <w:p w14:paraId="4710D4C1" w14:textId="77777777" w:rsidR="003F659E" w:rsidRPr="00D17DEF"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0F4B48D"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Vizionare comentată, dialog</w:t>
            </w:r>
          </w:p>
          <w:p w14:paraId="6BBEC515" w14:textId="77777777" w:rsidR="003F659E" w:rsidRPr="00D17DEF"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D17DEF" w:rsidRDefault="003F659E" w:rsidP="00373CCF">
            <w:pPr>
              <w:rPr>
                <w:rFonts w:ascii="Cambria" w:eastAsia="Calibri" w:hAnsi="Cambria"/>
                <w:sz w:val="20"/>
                <w:szCs w:val="20"/>
              </w:rPr>
            </w:pPr>
          </w:p>
        </w:tc>
      </w:tr>
      <w:tr w:rsidR="008C28C6" w:rsidRPr="00D17DEF" w14:paraId="245D3C71" w14:textId="77777777" w:rsidTr="00E23189">
        <w:trPr>
          <w:trHeight w:val="1357"/>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1C59F00"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7. Castellucci: lecturi psihanalitice și estetice. Limbajul verbal și nonverbal în teatrul contemporan. Analiza iconografică: Edward Hopper – </w:t>
            </w:r>
            <w:r w:rsidRPr="00E23189">
              <w:rPr>
                <w:rFonts w:ascii="Cambria" w:eastAsia="Times New Roman" w:hAnsi="Cambria"/>
                <w:i/>
                <w:iCs/>
                <w:sz w:val="20"/>
                <w:szCs w:val="20"/>
              </w:rPr>
              <w:t>Nighthawks</w:t>
            </w:r>
            <w:r w:rsidRPr="00E23189">
              <w:rPr>
                <w:rFonts w:ascii="Cambria" w:eastAsia="Times New Roman" w:hAnsi="Cambria"/>
                <w:sz w:val="20"/>
                <w:szCs w:val="20"/>
              </w:rPr>
              <w:t>.</w:t>
            </w:r>
          </w:p>
          <w:p w14:paraId="413BBB10" w14:textId="77777777" w:rsidR="003F659E" w:rsidRPr="00D17DEF"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01F087F"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Analiză critică, dezbatere</w:t>
            </w:r>
          </w:p>
          <w:p w14:paraId="2B843CBD" w14:textId="77777777" w:rsidR="003F659E" w:rsidRPr="00D17DEF"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D17DEF" w:rsidRDefault="003F659E" w:rsidP="00373CCF">
            <w:pPr>
              <w:rPr>
                <w:rFonts w:ascii="Cambria" w:eastAsia="Calibri" w:hAnsi="Cambria"/>
                <w:sz w:val="20"/>
                <w:szCs w:val="20"/>
              </w:rPr>
            </w:pPr>
          </w:p>
        </w:tc>
      </w:tr>
      <w:tr w:rsidR="00E23189" w:rsidRPr="00D17DEF" w14:paraId="781A8545" w14:textId="77777777" w:rsidTr="00E2318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F90765F"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8. Rimini Protokoll și teatrul documentar contemporan. Realitate, autenticitate și reprezentare.</w:t>
            </w:r>
          </w:p>
          <w:p w14:paraId="54243B70"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6207661"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Prelegere, studiu de caz</w:t>
            </w:r>
          </w:p>
          <w:p w14:paraId="0D09272F"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30F457" w14:textId="77777777" w:rsidR="00E23189" w:rsidRPr="00D17DEF" w:rsidRDefault="00E23189" w:rsidP="00A90D90">
            <w:pPr>
              <w:rPr>
                <w:rFonts w:ascii="Cambria" w:eastAsia="Calibri" w:hAnsi="Cambria"/>
                <w:sz w:val="20"/>
                <w:szCs w:val="20"/>
              </w:rPr>
            </w:pPr>
          </w:p>
        </w:tc>
      </w:tr>
      <w:tr w:rsidR="00E23189" w:rsidRPr="00D17DEF" w14:paraId="5FC9C4F5"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8EF79FA"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9. Vizionare și analiză: </w:t>
            </w:r>
            <w:r w:rsidRPr="00E23189">
              <w:rPr>
                <w:rFonts w:ascii="Cambria" w:eastAsia="Times New Roman" w:hAnsi="Cambria"/>
                <w:i/>
                <w:iCs/>
                <w:sz w:val="20"/>
                <w:szCs w:val="20"/>
              </w:rPr>
              <w:t>Radio Muezzin</w:t>
            </w:r>
            <w:r w:rsidRPr="00E23189">
              <w:rPr>
                <w:rFonts w:ascii="Cambria" w:eastAsia="Times New Roman" w:hAnsi="Cambria"/>
                <w:sz w:val="20"/>
                <w:szCs w:val="20"/>
              </w:rPr>
              <w:t>. Documentarul scenic și noțiunea de expert al cotidianului.</w:t>
            </w:r>
          </w:p>
          <w:p w14:paraId="2C7795D6"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C929D7"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lastRenderedPageBreak/>
              <w:t>Vizionare comentată, dezbatere</w:t>
            </w:r>
          </w:p>
          <w:p w14:paraId="02BC10A2"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D6BAD2" w14:textId="77777777" w:rsidR="00E23189" w:rsidRPr="00D17DEF" w:rsidRDefault="00E23189" w:rsidP="00A90D90">
            <w:pPr>
              <w:rPr>
                <w:rFonts w:ascii="Cambria" w:eastAsia="Calibri" w:hAnsi="Cambria"/>
                <w:sz w:val="20"/>
                <w:szCs w:val="20"/>
              </w:rPr>
            </w:pPr>
          </w:p>
        </w:tc>
      </w:tr>
      <w:tr w:rsidR="00E23189" w:rsidRPr="00D17DEF" w14:paraId="70F317A6"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96FD553"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10. Vizionare și analiză: </w:t>
            </w:r>
            <w:r w:rsidRPr="00E23189">
              <w:rPr>
                <w:rFonts w:ascii="Cambria" w:eastAsia="Times New Roman" w:hAnsi="Cambria"/>
                <w:i/>
                <w:iCs/>
                <w:sz w:val="20"/>
                <w:szCs w:val="20"/>
              </w:rPr>
              <w:t>100% City</w:t>
            </w:r>
            <w:r w:rsidRPr="00E23189">
              <w:rPr>
                <w:rFonts w:ascii="Cambria" w:eastAsia="Times New Roman" w:hAnsi="Cambria"/>
                <w:sz w:val="20"/>
                <w:szCs w:val="20"/>
              </w:rPr>
              <w:t>. Participare, comunitate și reprezentare socială.</w:t>
            </w:r>
          </w:p>
          <w:p w14:paraId="5A95E474"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3FB826E"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Analiză de spectacol, dialog</w:t>
            </w:r>
          </w:p>
          <w:p w14:paraId="436A118E"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303F23" w14:textId="77777777" w:rsidR="00E23189" w:rsidRPr="00D17DEF" w:rsidRDefault="00E23189" w:rsidP="00A90D90">
            <w:pPr>
              <w:rPr>
                <w:rFonts w:ascii="Cambria" w:eastAsia="Calibri" w:hAnsi="Cambria"/>
                <w:sz w:val="20"/>
                <w:szCs w:val="20"/>
              </w:rPr>
            </w:pPr>
          </w:p>
        </w:tc>
      </w:tr>
      <w:tr w:rsidR="00E23189" w:rsidRPr="00D17DEF" w14:paraId="468BB4E4"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1912E64"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11. Realitate și ficțiune în teatrul contemporan. Strategii documentare și postdocumentare.</w:t>
            </w:r>
          </w:p>
          <w:p w14:paraId="38DF37C3"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6BEB4D0"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Analiză comparativă, problematizare</w:t>
            </w:r>
          </w:p>
          <w:p w14:paraId="666B0270"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497148" w14:textId="77777777" w:rsidR="00E23189" w:rsidRPr="00D17DEF" w:rsidRDefault="00E23189" w:rsidP="00A90D90">
            <w:pPr>
              <w:rPr>
                <w:rFonts w:ascii="Cambria" w:eastAsia="Calibri" w:hAnsi="Cambria"/>
                <w:sz w:val="20"/>
                <w:szCs w:val="20"/>
              </w:rPr>
            </w:pPr>
          </w:p>
        </w:tc>
      </w:tr>
      <w:tr w:rsidR="00E23189" w:rsidRPr="00D17DEF" w14:paraId="4CA506F0"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CC4BE82"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12. Pippo Delbono și teatrul vulnerabilității. Biografie, estetică și practici performative.</w:t>
            </w:r>
          </w:p>
          <w:p w14:paraId="78A77195"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E18C792"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Prelegere, analiză teoretică</w:t>
            </w:r>
          </w:p>
          <w:p w14:paraId="4ABD4A67"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DC3333" w14:textId="77777777" w:rsidR="00E23189" w:rsidRPr="00D17DEF" w:rsidRDefault="00E23189" w:rsidP="00A90D90">
            <w:pPr>
              <w:rPr>
                <w:rFonts w:ascii="Cambria" w:eastAsia="Calibri" w:hAnsi="Cambria"/>
                <w:sz w:val="20"/>
                <w:szCs w:val="20"/>
              </w:rPr>
            </w:pPr>
          </w:p>
        </w:tc>
      </w:tr>
      <w:tr w:rsidR="00E23189" w:rsidRPr="00D17DEF" w14:paraId="4E2DECEE"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67A3FE9"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 xml:space="preserve">13. Vizionare și analiză: </w:t>
            </w:r>
            <w:r w:rsidRPr="00E23189">
              <w:rPr>
                <w:rFonts w:ascii="Cambria" w:eastAsia="Times New Roman" w:hAnsi="Cambria"/>
                <w:i/>
                <w:iCs/>
                <w:sz w:val="20"/>
                <w:szCs w:val="20"/>
              </w:rPr>
              <w:t>Questo buio feroce</w:t>
            </w:r>
            <w:r w:rsidRPr="00E23189">
              <w:rPr>
                <w:rFonts w:ascii="Cambria" w:eastAsia="Times New Roman" w:hAnsi="Cambria"/>
                <w:sz w:val="20"/>
                <w:szCs w:val="20"/>
              </w:rPr>
              <w:t>. Corpul fragil, boala și reprezentarea suferinței.</w:t>
            </w:r>
          </w:p>
          <w:p w14:paraId="7208161A" w14:textId="77777777" w:rsidR="00E23189" w:rsidRPr="00D17DEF" w:rsidRDefault="00E23189" w:rsidP="00A90D90">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268D55C"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Vizionare comentată, dezbatere</w:t>
            </w:r>
          </w:p>
          <w:p w14:paraId="3B44D962" w14:textId="77777777" w:rsidR="00E23189" w:rsidRPr="00D17DEF" w:rsidRDefault="00E23189" w:rsidP="00A90D90">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545AD8" w14:textId="77777777" w:rsidR="00E23189" w:rsidRPr="00D17DEF" w:rsidRDefault="00E23189" w:rsidP="00A90D90">
            <w:pPr>
              <w:rPr>
                <w:rFonts w:ascii="Cambria" w:eastAsia="Calibri" w:hAnsi="Cambria"/>
                <w:sz w:val="20"/>
                <w:szCs w:val="20"/>
              </w:rPr>
            </w:pPr>
          </w:p>
        </w:tc>
      </w:tr>
      <w:tr w:rsidR="008C28C6" w:rsidRPr="00D17DEF" w14:paraId="05A36399" w14:textId="77777777" w:rsidTr="00E2318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B244BAD"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14. Sinteză finală. Direcții ale esteticilor teatrale contemporane: povestire, imagine, document și corporalitate. Discuție asupra lucrărilor finale.</w:t>
            </w:r>
          </w:p>
          <w:p w14:paraId="27E482FC" w14:textId="77777777" w:rsidR="003F659E" w:rsidRPr="00D17DEF"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AF15D3D" w14:textId="77777777" w:rsidR="00E23189" w:rsidRPr="00E23189" w:rsidRDefault="00E23189" w:rsidP="00E23189">
            <w:pPr>
              <w:rPr>
                <w:rFonts w:ascii="Cambria" w:eastAsia="Times New Roman" w:hAnsi="Cambria"/>
                <w:sz w:val="20"/>
                <w:szCs w:val="20"/>
              </w:rPr>
            </w:pPr>
            <w:r w:rsidRPr="00E23189">
              <w:rPr>
                <w:rFonts w:ascii="Cambria" w:eastAsia="Times New Roman" w:hAnsi="Cambria"/>
                <w:sz w:val="20"/>
                <w:szCs w:val="20"/>
              </w:rPr>
              <w:t>Seminar de sinteză, dezbatere, recapitulare</w:t>
            </w:r>
          </w:p>
          <w:p w14:paraId="0481BF6A" w14:textId="77777777" w:rsidR="003F659E" w:rsidRPr="00D17DEF"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D17DEF" w:rsidRDefault="003F659E" w:rsidP="00373CCF">
            <w:pPr>
              <w:rPr>
                <w:rFonts w:ascii="Cambria" w:eastAsia="Calibri" w:hAnsi="Cambria"/>
                <w:sz w:val="20"/>
                <w:szCs w:val="20"/>
              </w:rPr>
            </w:pPr>
          </w:p>
        </w:tc>
      </w:tr>
      <w:tr w:rsidR="003F659E" w:rsidRPr="00D17DEF" w14:paraId="6DEC7BC6" w14:textId="77777777" w:rsidTr="00E23189">
        <w:trPr>
          <w:trHeight w:val="284"/>
        </w:trPr>
        <w:tc>
          <w:tcPr>
            <w:tcW w:w="10491" w:type="dxa"/>
            <w:gridSpan w:val="3"/>
            <w:shd w:val="clear" w:color="auto" w:fill="auto"/>
            <w:vAlign w:val="center"/>
          </w:tcPr>
          <w:p w14:paraId="3892AA01" w14:textId="77777777" w:rsidR="003F659E" w:rsidRPr="00D17DEF" w:rsidRDefault="003F659E" w:rsidP="00373CCF">
            <w:pPr>
              <w:rPr>
                <w:rFonts w:ascii="Cambria" w:hAnsi="Cambria"/>
                <w:sz w:val="20"/>
                <w:szCs w:val="20"/>
              </w:rPr>
            </w:pPr>
            <w:r w:rsidRPr="00D17DEF">
              <w:rPr>
                <w:rFonts w:ascii="Cambria" w:hAnsi="Cambria"/>
                <w:sz w:val="20"/>
                <w:szCs w:val="20"/>
              </w:rPr>
              <w:t>Bibliografie</w:t>
            </w:r>
          </w:p>
          <w:p w14:paraId="6D90AEB8" w14:textId="77777777" w:rsidR="00E23189" w:rsidRPr="00D17DEF" w:rsidRDefault="00E23189" w:rsidP="00373CCF">
            <w:pPr>
              <w:rPr>
                <w:rFonts w:ascii="Cambria" w:hAnsi="Cambria"/>
                <w:sz w:val="20"/>
                <w:szCs w:val="20"/>
              </w:rPr>
            </w:pPr>
          </w:p>
          <w:p w14:paraId="6EC066CE" w14:textId="77777777" w:rsidR="00E23189" w:rsidRPr="00D17DEF" w:rsidRDefault="00E23189" w:rsidP="00E23189">
            <w:pPr>
              <w:pStyle w:val="Heading4"/>
              <w:rPr>
                <w:rFonts w:ascii="Cambria" w:eastAsia="Times New Roman" w:hAnsi="Cambria"/>
                <w:sz w:val="20"/>
                <w:szCs w:val="20"/>
              </w:rPr>
            </w:pPr>
            <w:r w:rsidRPr="00D17DEF">
              <w:rPr>
                <w:rFonts w:ascii="Cambria" w:eastAsia="Times New Roman" w:hAnsi="Cambria"/>
                <w:sz w:val="20"/>
                <w:szCs w:val="20"/>
              </w:rPr>
              <w:t>1. Peter Brook</w:t>
            </w:r>
          </w:p>
          <w:p w14:paraId="6634E64B"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Koltai Tamás: </w:t>
            </w:r>
            <w:r w:rsidRPr="00D17DEF">
              <w:rPr>
                <w:rStyle w:val="Strong"/>
                <w:rFonts w:ascii="Cambria" w:eastAsia="Times New Roman" w:hAnsi="Cambria"/>
                <w:sz w:val="20"/>
                <w:szCs w:val="20"/>
              </w:rPr>
              <w:t>Peter Brook</w:t>
            </w:r>
            <w:r w:rsidRPr="00D17DEF">
              <w:rPr>
                <w:rFonts w:ascii="Cambria" w:eastAsia="Times New Roman" w:hAnsi="Cambria"/>
                <w:sz w:val="20"/>
                <w:szCs w:val="20"/>
              </w:rPr>
              <w:t xml:space="preserve">, Budapest, 1976. </w:t>
            </w:r>
          </w:p>
          <w:p w14:paraId="1673B606"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Peter Brook: </w:t>
            </w:r>
            <w:r w:rsidRPr="00D17DEF">
              <w:rPr>
                <w:rStyle w:val="Strong"/>
                <w:rFonts w:ascii="Cambria" w:eastAsia="Times New Roman" w:hAnsi="Cambria"/>
                <w:sz w:val="20"/>
                <w:szCs w:val="20"/>
              </w:rPr>
              <w:t>Az üres tér</w:t>
            </w:r>
            <w:r w:rsidRPr="00D17DEF">
              <w:rPr>
                <w:rFonts w:ascii="Cambria" w:eastAsia="Times New Roman" w:hAnsi="Cambria"/>
                <w:sz w:val="20"/>
                <w:szCs w:val="20"/>
              </w:rPr>
              <w:t xml:space="preserve">, Európa Könyvkiadó, 1968. </w:t>
            </w:r>
            <w:r w:rsidRPr="00D17DEF">
              <w:rPr>
                <w:rStyle w:val="Emphasis"/>
                <w:rFonts w:ascii="Cambria" w:eastAsia="Times New Roman" w:hAnsi="Cambria"/>
                <w:sz w:val="20"/>
                <w:szCs w:val="20"/>
              </w:rPr>
              <w:t>(obligatoriu)</w:t>
            </w:r>
            <w:r w:rsidRPr="00D17DEF">
              <w:rPr>
                <w:rFonts w:ascii="Cambria" w:eastAsia="Times New Roman" w:hAnsi="Cambria"/>
                <w:sz w:val="20"/>
                <w:szCs w:val="20"/>
              </w:rPr>
              <w:t xml:space="preserve"> </w:t>
            </w:r>
          </w:p>
          <w:p w14:paraId="701AB16F"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George Banu: </w:t>
            </w:r>
            <w:r w:rsidRPr="00D17DEF">
              <w:rPr>
                <w:rStyle w:val="Strong"/>
                <w:rFonts w:ascii="Cambria" w:eastAsia="Times New Roman" w:hAnsi="Cambria"/>
                <w:sz w:val="20"/>
                <w:szCs w:val="20"/>
              </w:rPr>
              <w:t>Peter Brook és az egyszerű formák színháza</w:t>
            </w:r>
            <w:r w:rsidRPr="00D17DEF">
              <w:rPr>
                <w:rFonts w:ascii="Cambria" w:eastAsia="Times New Roman" w:hAnsi="Cambria"/>
                <w:sz w:val="20"/>
                <w:szCs w:val="20"/>
              </w:rPr>
              <w:t xml:space="preserve">, Koinónia, 2010. </w:t>
            </w:r>
            <w:r w:rsidRPr="00D17DEF">
              <w:rPr>
                <w:rStyle w:val="Emphasis"/>
                <w:rFonts w:ascii="Cambria" w:eastAsia="Times New Roman" w:hAnsi="Cambria"/>
                <w:sz w:val="20"/>
                <w:szCs w:val="20"/>
              </w:rPr>
              <w:t>(obligatoriu)</w:t>
            </w:r>
            <w:r w:rsidRPr="00D17DEF">
              <w:rPr>
                <w:rFonts w:ascii="Cambria" w:eastAsia="Times New Roman" w:hAnsi="Cambria"/>
                <w:sz w:val="20"/>
                <w:szCs w:val="20"/>
              </w:rPr>
              <w:t xml:space="preserve"> </w:t>
            </w:r>
          </w:p>
          <w:p w14:paraId="4B15E470"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John Helpern: </w:t>
            </w:r>
            <w:r w:rsidRPr="00D17DEF">
              <w:rPr>
                <w:rStyle w:val="Strong"/>
                <w:rFonts w:ascii="Cambria" w:eastAsia="Times New Roman" w:hAnsi="Cambria"/>
                <w:sz w:val="20"/>
                <w:szCs w:val="20"/>
              </w:rPr>
              <w:t>Conference of the Birds. The Story of Peter Brook in Africa</w:t>
            </w:r>
            <w:r w:rsidRPr="00D17DEF">
              <w:rPr>
                <w:rFonts w:ascii="Cambria" w:eastAsia="Times New Roman" w:hAnsi="Cambria"/>
                <w:sz w:val="20"/>
                <w:szCs w:val="20"/>
              </w:rPr>
              <w:t xml:space="preserve">, Methuen, 1977. </w:t>
            </w:r>
          </w:p>
          <w:p w14:paraId="21E972EF"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Maria Shevtsova: </w:t>
            </w:r>
            <w:r w:rsidRPr="00D17DEF">
              <w:rPr>
                <w:rStyle w:val="Strong"/>
                <w:rFonts w:ascii="Cambria" w:eastAsia="Times New Roman" w:hAnsi="Cambria"/>
                <w:sz w:val="20"/>
                <w:szCs w:val="20"/>
              </w:rPr>
              <w:t>Interculturalism, Aestheticism, Orientalism: Starting from Peter Brook’s Mahabharata</w:t>
            </w:r>
            <w:r w:rsidRPr="00D17DEF">
              <w:rPr>
                <w:rFonts w:ascii="Cambria" w:eastAsia="Times New Roman" w:hAnsi="Cambria"/>
                <w:sz w:val="20"/>
                <w:szCs w:val="20"/>
              </w:rPr>
              <w:t xml:space="preserve">, în </w:t>
            </w:r>
            <w:r w:rsidRPr="00D17DEF">
              <w:rPr>
                <w:rStyle w:val="Emphasis"/>
                <w:rFonts w:ascii="Cambria" w:eastAsia="Times New Roman" w:hAnsi="Cambria"/>
                <w:sz w:val="20"/>
                <w:szCs w:val="20"/>
              </w:rPr>
              <w:t>Theatre Research International</w:t>
            </w:r>
            <w:r w:rsidRPr="00D17DEF">
              <w:rPr>
                <w:rFonts w:ascii="Cambria" w:eastAsia="Times New Roman" w:hAnsi="Cambria"/>
                <w:sz w:val="20"/>
                <w:szCs w:val="20"/>
              </w:rPr>
              <w:t xml:space="preserve">, Vol. 22, No. 2. </w:t>
            </w:r>
          </w:p>
          <w:p w14:paraId="13EAF0ED"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Style w:val="Strong"/>
                <w:rFonts w:ascii="Cambria" w:eastAsia="Times New Roman" w:hAnsi="Cambria"/>
                <w:sz w:val="20"/>
                <w:szCs w:val="20"/>
              </w:rPr>
              <w:t>Peter Brook’s Mahabharata. A View from India</w:t>
            </w:r>
            <w:r w:rsidRPr="00D17DEF">
              <w:rPr>
                <w:rFonts w:ascii="Cambria" w:eastAsia="Times New Roman" w:hAnsi="Cambria"/>
                <w:sz w:val="20"/>
                <w:szCs w:val="20"/>
              </w:rPr>
              <w:t xml:space="preserve">, în </w:t>
            </w:r>
            <w:r w:rsidRPr="00D17DEF">
              <w:rPr>
                <w:rStyle w:val="Emphasis"/>
                <w:rFonts w:ascii="Cambria" w:eastAsia="Times New Roman" w:hAnsi="Cambria"/>
                <w:sz w:val="20"/>
                <w:szCs w:val="20"/>
              </w:rPr>
              <w:t>Economic and Political Weekly</w:t>
            </w:r>
            <w:r w:rsidRPr="00D17DEF">
              <w:rPr>
                <w:rFonts w:ascii="Cambria" w:eastAsia="Times New Roman" w:hAnsi="Cambria"/>
                <w:sz w:val="20"/>
                <w:szCs w:val="20"/>
              </w:rPr>
              <w:t xml:space="preserve">, 6 august 1988. </w:t>
            </w:r>
          </w:p>
          <w:p w14:paraId="37296D1E"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Upor László: </w:t>
            </w:r>
            <w:r w:rsidRPr="00D17DEF">
              <w:rPr>
                <w:rStyle w:val="Strong"/>
                <w:rFonts w:ascii="Cambria" w:eastAsia="Times New Roman" w:hAnsi="Cambria"/>
                <w:sz w:val="20"/>
                <w:szCs w:val="20"/>
              </w:rPr>
              <w:t>A csupasz tér és a megélt idő</w:t>
            </w:r>
            <w:r w:rsidRPr="00D17DEF">
              <w:rPr>
                <w:rFonts w:ascii="Cambria" w:eastAsia="Times New Roman" w:hAnsi="Cambria"/>
                <w:sz w:val="20"/>
                <w:szCs w:val="20"/>
              </w:rPr>
              <w:t xml:space="preserve">. </w:t>
            </w:r>
          </w:p>
          <w:p w14:paraId="4B4BFA81" w14:textId="77777777" w:rsidR="00E23189" w:rsidRPr="00D17DEF" w:rsidRDefault="00E23189" w:rsidP="00E23189">
            <w:pPr>
              <w:numPr>
                <w:ilvl w:val="0"/>
                <w:numId w:val="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Interjú Peter Brookkal: </w:t>
            </w:r>
          </w:p>
          <w:p w14:paraId="3CD60234" w14:textId="77777777" w:rsidR="00E23189" w:rsidRPr="00D17DEF" w:rsidRDefault="00E23189" w:rsidP="00E23189">
            <w:pPr>
              <w:numPr>
                <w:ilvl w:val="1"/>
                <w:numId w:val="5"/>
              </w:numPr>
              <w:spacing w:before="100" w:beforeAutospacing="1" w:after="100" w:afterAutospacing="1"/>
              <w:rPr>
                <w:rFonts w:ascii="Cambria" w:eastAsia="Times New Roman" w:hAnsi="Cambria"/>
                <w:sz w:val="20"/>
                <w:szCs w:val="20"/>
              </w:rPr>
            </w:pPr>
            <w:hyperlink r:id="rId11" w:tgtFrame="_new" w:history="1">
              <w:r w:rsidRPr="00D17DEF">
                <w:rPr>
                  <w:rStyle w:val="Hyperlink"/>
                  <w:rFonts w:ascii="Cambria" w:eastAsia="Times New Roman" w:hAnsi="Cambria"/>
                  <w:sz w:val="20"/>
                  <w:szCs w:val="20"/>
                </w:rPr>
                <w:t>http://szinhaz.net/2016/08/09/upor-laszlo-a-csupasz-ter-es-a-megelt-ido/</w:t>
              </w:r>
            </w:hyperlink>
            <w:r w:rsidRPr="00D17DEF">
              <w:rPr>
                <w:rFonts w:ascii="Cambria" w:eastAsia="Times New Roman" w:hAnsi="Cambria"/>
                <w:sz w:val="20"/>
                <w:szCs w:val="20"/>
              </w:rPr>
              <w:t xml:space="preserve"> </w:t>
            </w:r>
          </w:p>
          <w:p w14:paraId="791F4879" w14:textId="77777777" w:rsidR="00E23189" w:rsidRPr="00D17DEF" w:rsidRDefault="00E23189" w:rsidP="00E23189">
            <w:pPr>
              <w:pStyle w:val="Heading4"/>
              <w:rPr>
                <w:rFonts w:ascii="Cambria" w:eastAsia="Times New Roman" w:hAnsi="Cambria"/>
                <w:sz w:val="20"/>
                <w:szCs w:val="20"/>
              </w:rPr>
            </w:pPr>
            <w:r w:rsidRPr="00D17DEF">
              <w:rPr>
                <w:rFonts w:ascii="Cambria" w:eastAsia="Times New Roman" w:hAnsi="Cambria"/>
                <w:sz w:val="20"/>
                <w:szCs w:val="20"/>
              </w:rPr>
              <w:t>2. Romeo Castellucci</w:t>
            </w:r>
          </w:p>
          <w:p w14:paraId="402C4404" w14:textId="77777777" w:rsidR="00E23189" w:rsidRPr="00D17DEF" w:rsidRDefault="00E23189" w:rsidP="00E23189">
            <w:pPr>
              <w:numPr>
                <w:ilvl w:val="0"/>
                <w:numId w:val="6"/>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Dorota Semenowicz: </w:t>
            </w:r>
            <w:r w:rsidRPr="00D17DEF">
              <w:rPr>
                <w:rStyle w:val="Strong"/>
                <w:rFonts w:ascii="Cambria" w:eastAsia="Times New Roman" w:hAnsi="Cambria"/>
                <w:sz w:val="20"/>
                <w:szCs w:val="20"/>
              </w:rPr>
              <w:t>The Theatre of Romeo Castellucci and Socìetas Raffaello Sanzio</w:t>
            </w:r>
            <w:r w:rsidRPr="00D17DEF">
              <w:rPr>
                <w:rFonts w:ascii="Cambria" w:eastAsia="Times New Roman" w:hAnsi="Cambria"/>
                <w:sz w:val="20"/>
                <w:szCs w:val="20"/>
              </w:rPr>
              <w:t xml:space="preserve">, Palgrave Macmillan, 2013. </w:t>
            </w:r>
          </w:p>
          <w:p w14:paraId="7D3A233E" w14:textId="77777777" w:rsidR="00E23189" w:rsidRPr="00D17DEF" w:rsidRDefault="00E23189" w:rsidP="00E23189">
            <w:pPr>
              <w:numPr>
                <w:ilvl w:val="0"/>
                <w:numId w:val="6"/>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Sigmund Freud; Fodor Géza (előszó): </w:t>
            </w:r>
            <w:r w:rsidRPr="00D17DEF">
              <w:rPr>
                <w:rStyle w:val="Strong"/>
                <w:rFonts w:ascii="Cambria" w:eastAsia="Times New Roman" w:hAnsi="Cambria"/>
                <w:sz w:val="20"/>
                <w:szCs w:val="20"/>
              </w:rPr>
              <w:t>Színház</w:t>
            </w:r>
            <w:r w:rsidRPr="00D17DEF">
              <w:rPr>
                <w:rFonts w:ascii="Cambria" w:eastAsia="Times New Roman" w:hAnsi="Cambria"/>
                <w:sz w:val="20"/>
                <w:szCs w:val="20"/>
              </w:rPr>
              <w:t xml:space="preserve">, 1996/1. </w:t>
            </w:r>
          </w:p>
          <w:p w14:paraId="3A6700E7" w14:textId="77777777" w:rsidR="00E23189" w:rsidRPr="00D17DEF" w:rsidRDefault="00E23189" w:rsidP="00E23189">
            <w:pPr>
              <w:numPr>
                <w:ilvl w:val="0"/>
                <w:numId w:val="6"/>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Margherita Laera: </w:t>
            </w:r>
            <w:r w:rsidRPr="00D17DEF">
              <w:rPr>
                <w:rStyle w:val="Strong"/>
                <w:rFonts w:ascii="Cambria" w:eastAsia="Times New Roman" w:hAnsi="Cambria"/>
                <w:sz w:val="20"/>
                <w:szCs w:val="20"/>
              </w:rPr>
              <w:t>Comedy, Tragedy and Universal Structures</w:t>
            </w:r>
            <w:r w:rsidRPr="00D17DEF">
              <w:rPr>
                <w:rFonts w:ascii="Cambria" w:eastAsia="Times New Roman" w:hAnsi="Cambria"/>
                <w:sz w:val="20"/>
                <w:szCs w:val="20"/>
              </w:rPr>
              <w:t xml:space="preserve">. </w:t>
            </w:r>
          </w:p>
          <w:p w14:paraId="1C9A6FAB" w14:textId="77777777" w:rsidR="00E23189" w:rsidRPr="00D17DEF" w:rsidRDefault="00E23189" w:rsidP="00E23189">
            <w:pPr>
              <w:numPr>
                <w:ilvl w:val="0"/>
                <w:numId w:val="6"/>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Susan Forward: </w:t>
            </w:r>
            <w:r w:rsidRPr="00D17DEF">
              <w:rPr>
                <w:rStyle w:val="Strong"/>
                <w:rFonts w:ascii="Cambria" w:eastAsia="Times New Roman" w:hAnsi="Cambria"/>
                <w:sz w:val="20"/>
                <w:szCs w:val="20"/>
              </w:rPr>
              <w:t>Mérgező szülők</w:t>
            </w:r>
            <w:r w:rsidRPr="00D17DEF">
              <w:rPr>
                <w:rFonts w:ascii="Cambria" w:eastAsia="Times New Roman" w:hAnsi="Cambria"/>
                <w:sz w:val="20"/>
                <w:szCs w:val="20"/>
              </w:rPr>
              <w:t xml:space="preserve">. </w:t>
            </w:r>
          </w:p>
          <w:p w14:paraId="6BBAAD1D" w14:textId="77777777" w:rsidR="00E23189" w:rsidRPr="00D17DEF" w:rsidRDefault="00E23189" w:rsidP="00E23189">
            <w:pPr>
              <w:pStyle w:val="Heading4"/>
              <w:rPr>
                <w:rFonts w:ascii="Cambria" w:eastAsia="Times New Roman" w:hAnsi="Cambria"/>
                <w:sz w:val="20"/>
                <w:szCs w:val="20"/>
              </w:rPr>
            </w:pPr>
            <w:r w:rsidRPr="00D17DEF">
              <w:rPr>
                <w:rFonts w:ascii="Cambria" w:eastAsia="Times New Roman" w:hAnsi="Cambria"/>
                <w:sz w:val="20"/>
                <w:szCs w:val="20"/>
              </w:rPr>
              <w:t>3. Rimini Protokoll</w:t>
            </w:r>
          </w:p>
          <w:p w14:paraId="73902200"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Style w:val="Strong"/>
                <w:rFonts w:ascii="Cambria" w:eastAsia="Times New Roman" w:hAnsi="Cambria"/>
                <w:sz w:val="20"/>
                <w:szCs w:val="20"/>
              </w:rPr>
              <w:t>Újrahasznosított valóság a színpadon</w:t>
            </w:r>
            <w:r w:rsidRPr="00D17DEF">
              <w:rPr>
                <w:rFonts w:ascii="Cambria" w:eastAsia="Times New Roman" w:hAnsi="Cambria"/>
                <w:sz w:val="20"/>
                <w:szCs w:val="20"/>
              </w:rPr>
              <w:t xml:space="preserve"> (tanulmánygyűjtemény). </w:t>
            </w:r>
          </w:p>
          <w:p w14:paraId="7B754C90"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Thomas Irmer: </w:t>
            </w:r>
            <w:r w:rsidRPr="00D17DEF">
              <w:rPr>
                <w:rStyle w:val="Strong"/>
                <w:rFonts w:ascii="Cambria" w:eastAsia="Times New Roman" w:hAnsi="Cambria"/>
                <w:sz w:val="20"/>
                <w:szCs w:val="20"/>
              </w:rPr>
              <w:t>Új valóságok keresése</w:t>
            </w:r>
            <w:r w:rsidRPr="00D17DEF">
              <w:rPr>
                <w:rFonts w:ascii="Cambria" w:eastAsia="Times New Roman" w:hAnsi="Cambria"/>
                <w:sz w:val="20"/>
                <w:szCs w:val="20"/>
              </w:rPr>
              <w:t xml:space="preserve">. </w:t>
            </w:r>
          </w:p>
          <w:p w14:paraId="5E07262C"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Style w:val="Strong"/>
                <w:rFonts w:ascii="Cambria" w:eastAsia="Times New Roman" w:hAnsi="Cambria"/>
                <w:sz w:val="20"/>
                <w:szCs w:val="20"/>
              </w:rPr>
              <w:t>Orosz dokudráma</w:t>
            </w:r>
            <w:r w:rsidRPr="00D17DEF">
              <w:rPr>
                <w:rFonts w:ascii="Cambria" w:eastAsia="Times New Roman" w:hAnsi="Cambria"/>
                <w:sz w:val="20"/>
                <w:szCs w:val="20"/>
              </w:rPr>
              <w:t xml:space="preserve">. </w:t>
            </w:r>
          </w:p>
          <w:p w14:paraId="53505B8C"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Tompa Andrea: </w:t>
            </w:r>
            <w:r w:rsidRPr="00D17DEF">
              <w:rPr>
                <w:rStyle w:val="Strong"/>
                <w:rFonts w:ascii="Cambria" w:eastAsia="Times New Roman" w:hAnsi="Cambria"/>
                <w:sz w:val="20"/>
                <w:szCs w:val="20"/>
              </w:rPr>
              <w:t>Interjú a Rimini Protokoll alkotóival</w:t>
            </w:r>
            <w:r w:rsidRPr="00D17DEF">
              <w:rPr>
                <w:rFonts w:ascii="Cambria" w:eastAsia="Times New Roman" w:hAnsi="Cambria"/>
                <w:sz w:val="20"/>
                <w:szCs w:val="20"/>
              </w:rPr>
              <w:t xml:space="preserve">. </w:t>
            </w:r>
          </w:p>
          <w:p w14:paraId="4CD4E379"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Rimini Protokoll: </w:t>
            </w:r>
            <w:r w:rsidRPr="00D17DEF">
              <w:rPr>
                <w:rStyle w:val="Strong"/>
                <w:rFonts w:ascii="Cambria" w:eastAsia="Times New Roman" w:hAnsi="Cambria"/>
                <w:sz w:val="20"/>
                <w:szCs w:val="20"/>
              </w:rPr>
              <w:t>Színházi szótár (ABCD)</w:t>
            </w:r>
            <w:r w:rsidRPr="00D17DEF">
              <w:rPr>
                <w:rFonts w:ascii="Cambria" w:eastAsia="Times New Roman" w:hAnsi="Cambria"/>
                <w:sz w:val="20"/>
                <w:szCs w:val="20"/>
              </w:rPr>
              <w:t xml:space="preserve">. </w:t>
            </w:r>
          </w:p>
          <w:p w14:paraId="1E277C17" w14:textId="77777777" w:rsidR="00E23189" w:rsidRPr="00D17DEF" w:rsidRDefault="00E23189" w:rsidP="00E23189">
            <w:pPr>
              <w:numPr>
                <w:ilvl w:val="0"/>
                <w:numId w:val="7"/>
              </w:numPr>
              <w:spacing w:before="100" w:beforeAutospacing="1" w:after="100" w:afterAutospacing="1"/>
              <w:rPr>
                <w:rFonts w:ascii="Cambria" w:eastAsia="Times New Roman" w:hAnsi="Cambria"/>
                <w:sz w:val="20"/>
                <w:szCs w:val="20"/>
              </w:rPr>
            </w:pPr>
            <w:r w:rsidRPr="00D17DEF">
              <w:rPr>
                <w:rStyle w:val="Strong"/>
                <w:rFonts w:ascii="Cambria" w:eastAsia="Times New Roman" w:hAnsi="Cambria"/>
                <w:sz w:val="20"/>
                <w:szCs w:val="20"/>
              </w:rPr>
              <w:t>100% City</w:t>
            </w:r>
            <w:r w:rsidRPr="00D17DEF">
              <w:rPr>
                <w:rFonts w:ascii="Cambria" w:eastAsia="Times New Roman" w:hAnsi="Cambria"/>
                <w:sz w:val="20"/>
                <w:szCs w:val="20"/>
              </w:rPr>
              <w:t xml:space="preserve"> – kritikai és elemző szövegek. </w:t>
            </w:r>
          </w:p>
          <w:p w14:paraId="6BD03DBE" w14:textId="77777777" w:rsidR="00E23189" w:rsidRPr="00D17DEF" w:rsidRDefault="00E23189" w:rsidP="00E23189">
            <w:pPr>
              <w:pStyle w:val="Heading4"/>
              <w:rPr>
                <w:rFonts w:ascii="Cambria" w:eastAsia="Times New Roman" w:hAnsi="Cambria"/>
                <w:sz w:val="20"/>
                <w:szCs w:val="20"/>
              </w:rPr>
            </w:pPr>
            <w:r w:rsidRPr="00D17DEF">
              <w:rPr>
                <w:rFonts w:ascii="Cambria" w:eastAsia="Times New Roman" w:hAnsi="Cambria"/>
                <w:sz w:val="20"/>
                <w:szCs w:val="20"/>
              </w:rPr>
              <w:t>4. Pippo Delbono</w:t>
            </w:r>
          </w:p>
          <w:p w14:paraId="2EDD957D" w14:textId="77777777" w:rsidR="00E23189" w:rsidRPr="00D17DEF" w:rsidRDefault="00E23189" w:rsidP="00E23189">
            <w:pPr>
              <w:numPr>
                <w:ilvl w:val="0"/>
                <w:numId w:val="8"/>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Pippo Delbono: </w:t>
            </w:r>
            <w:r w:rsidRPr="00D17DEF">
              <w:rPr>
                <w:rStyle w:val="Strong"/>
                <w:rFonts w:ascii="Cambria" w:eastAsia="Times New Roman" w:hAnsi="Cambria"/>
                <w:sz w:val="20"/>
                <w:szCs w:val="20"/>
              </w:rPr>
              <w:t>Teatrul meu</w:t>
            </w:r>
            <w:r w:rsidRPr="00D17DEF">
              <w:rPr>
                <w:rFonts w:ascii="Cambria" w:eastAsia="Times New Roman" w:hAnsi="Cambria"/>
                <w:sz w:val="20"/>
                <w:szCs w:val="20"/>
              </w:rPr>
              <w:t xml:space="preserve">, Editura Teatrul Azi, 2009. </w:t>
            </w:r>
          </w:p>
          <w:p w14:paraId="05BCB2CE" w14:textId="77777777" w:rsidR="00E23189" w:rsidRPr="00D17DEF" w:rsidRDefault="00E23189" w:rsidP="00E23189">
            <w:pPr>
              <w:numPr>
                <w:ilvl w:val="0"/>
                <w:numId w:val="8"/>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Papp Tímea: </w:t>
            </w:r>
            <w:r w:rsidRPr="00D17DEF">
              <w:rPr>
                <w:rStyle w:val="Strong"/>
                <w:rFonts w:ascii="Cambria" w:eastAsia="Times New Roman" w:hAnsi="Cambria"/>
                <w:sz w:val="20"/>
                <w:szCs w:val="20"/>
              </w:rPr>
              <w:t>A halál bohóca</w:t>
            </w:r>
            <w:r w:rsidRPr="00D17DEF">
              <w:rPr>
                <w:rFonts w:ascii="Cambria" w:eastAsia="Times New Roman" w:hAnsi="Cambria"/>
                <w:sz w:val="20"/>
                <w:szCs w:val="20"/>
              </w:rPr>
              <w:t xml:space="preserve">. </w:t>
            </w:r>
          </w:p>
          <w:p w14:paraId="33244CDF" w14:textId="77777777" w:rsidR="00E23189" w:rsidRPr="00D17DEF" w:rsidRDefault="00E23189" w:rsidP="00E23189">
            <w:pPr>
              <w:numPr>
                <w:ilvl w:val="0"/>
                <w:numId w:val="8"/>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Király Kinga Júlia: </w:t>
            </w:r>
            <w:r w:rsidRPr="00D17DEF">
              <w:rPr>
                <w:rStyle w:val="Strong"/>
                <w:rFonts w:ascii="Cambria" w:eastAsia="Times New Roman" w:hAnsi="Cambria"/>
                <w:sz w:val="20"/>
                <w:szCs w:val="20"/>
              </w:rPr>
              <w:t>Interjú Pippo Delbonóval</w:t>
            </w:r>
            <w:r w:rsidRPr="00D17DEF">
              <w:rPr>
                <w:rFonts w:ascii="Cambria" w:eastAsia="Times New Roman" w:hAnsi="Cambria"/>
                <w:sz w:val="20"/>
                <w:szCs w:val="20"/>
              </w:rPr>
              <w:t xml:space="preserve">. </w:t>
            </w:r>
          </w:p>
          <w:p w14:paraId="12A5DE28" w14:textId="77777777" w:rsidR="00E23189" w:rsidRPr="00D17DEF" w:rsidRDefault="00E23189" w:rsidP="00E23189">
            <w:pPr>
              <w:numPr>
                <w:ilvl w:val="0"/>
                <w:numId w:val="8"/>
              </w:numPr>
              <w:spacing w:before="100" w:beforeAutospacing="1" w:after="100" w:afterAutospacing="1"/>
              <w:rPr>
                <w:rFonts w:ascii="Cambria" w:eastAsia="Times New Roman" w:hAnsi="Cambria"/>
                <w:sz w:val="20"/>
                <w:szCs w:val="20"/>
              </w:rPr>
            </w:pPr>
            <w:r w:rsidRPr="00D17DEF">
              <w:rPr>
                <w:rStyle w:val="Strong"/>
                <w:rFonts w:ascii="Cambria" w:eastAsia="Times New Roman" w:hAnsi="Cambria"/>
                <w:sz w:val="20"/>
                <w:szCs w:val="20"/>
              </w:rPr>
              <w:t>Interjú Pippo Delbonóval</w:t>
            </w:r>
            <w:r w:rsidRPr="00D17DEF">
              <w:rPr>
                <w:rFonts w:ascii="Cambria" w:eastAsia="Times New Roman" w:hAnsi="Cambria"/>
                <w:sz w:val="20"/>
                <w:szCs w:val="20"/>
              </w:rPr>
              <w:t xml:space="preserve">, Yorick.ro. </w:t>
            </w:r>
          </w:p>
          <w:p w14:paraId="00486187" w14:textId="77777777" w:rsidR="00E23189" w:rsidRPr="00D17DEF" w:rsidRDefault="00E23189" w:rsidP="00E23189">
            <w:pPr>
              <w:pStyle w:val="Heading3"/>
              <w:rPr>
                <w:rFonts w:ascii="Cambria" w:eastAsia="Times New Roman" w:hAnsi="Cambria"/>
                <w:sz w:val="20"/>
                <w:szCs w:val="20"/>
              </w:rPr>
            </w:pPr>
            <w:r w:rsidRPr="00D17DEF">
              <w:rPr>
                <w:rFonts w:ascii="Cambria" w:eastAsia="Times New Roman" w:hAnsi="Cambria"/>
                <w:sz w:val="20"/>
                <w:szCs w:val="20"/>
              </w:rPr>
              <w:lastRenderedPageBreak/>
              <w:t>Ajánlott kiegészítő bibliográfia a fisába</w:t>
            </w:r>
          </w:p>
          <w:p w14:paraId="73D225F9" w14:textId="77777777" w:rsidR="00E23189" w:rsidRPr="00D17DEF" w:rsidRDefault="00E23189" w:rsidP="00E23189">
            <w:pPr>
              <w:pStyle w:val="NormalWeb"/>
              <w:rPr>
                <w:rFonts w:ascii="Cambria" w:hAnsi="Cambria"/>
                <w:sz w:val="20"/>
                <w:szCs w:val="20"/>
              </w:rPr>
            </w:pPr>
            <w:r w:rsidRPr="00D17DEF">
              <w:rPr>
                <w:rFonts w:ascii="Cambria" w:hAnsi="Cambria"/>
                <w:sz w:val="20"/>
                <w:szCs w:val="20"/>
              </w:rPr>
              <w:t>Mivel az ARACIS-fisákban általában jobb, ha a bibliográfia nem linkeket, hanem bibliográfiai tételeket tartalmaz, a fenti lista kiegészíthető a kurzus fő fogalmaihoz kapcsolódó alapművekkel:</w:t>
            </w:r>
          </w:p>
          <w:p w14:paraId="6007A88F"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Hans-Thies Lehmann: </w:t>
            </w:r>
            <w:r w:rsidRPr="00D17DEF">
              <w:rPr>
                <w:rStyle w:val="Strong"/>
                <w:rFonts w:ascii="Cambria" w:eastAsia="Times New Roman" w:hAnsi="Cambria"/>
                <w:sz w:val="20"/>
                <w:szCs w:val="20"/>
              </w:rPr>
              <w:t>Posztdramatikus színház</w:t>
            </w:r>
            <w:r w:rsidRPr="00D17DEF">
              <w:rPr>
                <w:rFonts w:ascii="Cambria" w:eastAsia="Times New Roman" w:hAnsi="Cambria"/>
                <w:sz w:val="20"/>
                <w:szCs w:val="20"/>
              </w:rPr>
              <w:t xml:space="preserve">. </w:t>
            </w:r>
          </w:p>
          <w:p w14:paraId="20DA5BC7"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Erika Fischer-Lichte: </w:t>
            </w:r>
            <w:r w:rsidRPr="00D17DEF">
              <w:rPr>
                <w:rStyle w:val="Strong"/>
                <w:rFonts w:ascii="Cambria" w:eastAsia="Times New Roman" w:hAnsi="Cambria"/>
                <w:sz w:val="20"/>
                <w:szCs w:val="20"/>
              </w:rPr>
              <w:t>A performativitás esztétikája</w:t>
            </w:r>
            <w:r w:rsidRPr="00D17DEF">
              <w:rPr>
                <w:rFonts w:ascii="Cambria" w:eastAsia="Times New Roman" w:hAnsi="Cambria"/>
                <w:sz w:val="20"/>
                <w:szCs w:val="20"/>
              </w:rPr>
              <w:t xml:space="preserve">. </w:t>
            </w:r>
          </w:p>
          <w:p w14:paraId="73FFB55C"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Jacques Rancière: </w:t>
            </w:r>
            <w:r w:rsidRPr="00D17DEF">
              <w:rPr>
                <w:rStyle w:val="Strong"/>
                <w:rFonts w:ascii="Cambria" w:eastAsia="Times New Roman" w:hAnsi="Cambria"/>
                <w:sz w:val="20"/>
                <w:szCs w:val="20"/>
              </w:rPr>
              <w:t>A felszabadult néző</w:t>
            </w:r>
            <w:r w:rsidRPr="00D17DEF">
              <w:rPr>
                <w:rFonts w:ascii="Cambria" w:eastAsia="Times New Roman" w:hAnsi="Cambria"/>
                <w:sz w:val="20"/>
                <w:szCs w:val="20"/>
              </w:rPr>
              <w:t xml:space="preserve">. </w:t>
            </w:r>
          </w:p>
          <w:p w14:paraId="33DD82FC"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Marvin Carlson: </w:t>
            </w:r>
            <w:r w:rsidRPr="00D17DEF">
              <w:rPr>
                <w:rStyle w:val="Strong"/>
                <w:rFonts w:ascii="Cambria" w:eastAsia="Times New Roman" w:hAnsi="Cambria"/>
                <w:sz w:val="20"/>
                <w:szCs w:val="20"/>
              </w:rPr>
              <w:t>Theories of the Theatre</w:t>
            </w:r>
            <w:r w:rsidRPr="00D17DEF">
              <w:rPr>
                <w:rFonts w:ascii="Cambria" w:eastAsia="Times New Roman" w:hAnsi="Cambria"/>
                <w:sz w:val="20"/>
                <w:szCs w:val="20"/>
              </w:rPr>
              <w:t xml:space="preserve">. </w:t>
            </w:r>
          </w:p>
          <w:p w14:paraId="53F6BB10"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Patrice Pavis: </w:t>
            </w:r>
            <w:r w:rsidRPr="00D17DEF">
              <w:rPr>
                <w:rStyle w:val="Strong"/>
                <w:rFonts w:ascii="Cambria" w:eastAsia="Times New Roman" w:hAnsi="Cambria"/>
                <w:sz w:val="20"/>
                <w:szCs w:val="20"/>
              </w:rPr>
              <w:t>Színházi szótár</w:t>
            </w:r>
            <w:r w:rsidRPr="00D17DEF">
              <w:rPr>
                <w:rFonts w:ascii="Cambria" w:eastAsia="Times New Roman" w:hAnsi="Cambria"/>
                <w:sz w:val="20"/>
                <w:szCs w:val="20"/>
              </w:rPr>
              <w:t xml:space="preserve">. </w:t>
            </w:r>
          </w:p>
          <w:p w14:paraId="3B733386" w14:textId="77777777" w:rsidR="00E23189" w:rsidRPr="00D17DEF" w:rsidRDefault="00E23189" w:rsidP="00E23189">
            <w:pPr>
              <w:numPr>
                <w:ilvl w:val="0"/>
                <w:numId w:val="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P. Müller Péter: </w:t>
            </w:r>
            <w:r w:rsidRPr="00D17DEF">
              <w:rPr>
                <w:rStyle w:val="Strong"/>
                <w:rFonts w:ascii="Cambria" w:eastAsia="Times New Roman" w:hAnsi="Cambria"/>
                <w:sz w:val="20"/>
                <w:szCs w:val="20"/>
              </w:rPr>
              <w:t>Test és teatralitás</w:t>
            </w:r>
            <w:r w:rsidRPr="00D17DEF">
              <w:rPr>
                <w:rFonts w:ascii="Cambria" w:eastAsia="Times New Roman" w:hAnsi="Cambria"/>
                <w:sz w:val="20"/>
                <w:szCs w:val="20"/>
              </w:rPr>
              <w:t>.</w:t>
            </w:r>
          </w:p>
          <w:p w14:paraId="28D0D0F1" w14:textId="1AE72876" w:rsidR="00E23189" w:rsidRPr="00D17DEF" w:rsidRDefault="00E23189" w:rsidP="00373CCF">
            <w:pPr>
              <w:rPr>
                <w:rFonts w:ascii="Cambria" w:hAnsi="Cambria"/>
                <w:sz w:val="20"/>
                <w:szCs w:val="20"/>
              </w:rPr>
            </w:pPr>
          </w:p>
        </w:tc>
      </w:tr>
      <w:tr w:rsidR="008C28C6" w:rsidRPr="00D17DEF" w14:paraId="724C172F" w14:textId="77777777" w:rsidTr="00E23189">
        <w:trPr>
          <w:trHeight w:val="284"/>
        </w:trPr>
        <w:tc>
          <w:tcPr>
            <w:tcW w:w="4395" w:type="dxa"/>
            <w:shd w:val="clear" w:color="auto" w:fill="auto"/>
            <w:vAlign w:val="center"/>
          </w:tcPr>
          <w:p w14:paraId="24554D0C" w14:textId="77777777" w:rsidR="003F659E" w:rsidRPr="00D17DEF" w:rsidRDefault="003F659E" w:rsidP="00373CCF">
            <w:pPr>
              <w:rPr>
                <w:rFonts w:ascii="Cambria" w:hAnsi="Cambria"/>
                <w:sz w:val="20"/>
                <w:szCs w:val="20"/>
              </w:rPr>
            </w:pPr>
            <w:r w:rsidRPr="00D17DEF">
              <w:rPr>
                <w:rFonts w:ascii="Cambria" w:hAnsi="Cambria"/>
                <w:sz w:val="20"/>
                <w:szCs w:val="20"/>
              </w:rPr>
              <w:lastRenderedPageBreak/>
              <w:t>8.2 Seminar / laborator</w:t>
            </w:r>
          </w:p>
        </w:tc>
        <w:tc>
          <w:tcPr>
            <w:tcW w:w="3119" w:type="dxa"/>
            <w:shd w:val="clear" w:color="auto" w:fill="auto"/>
            <w:vAlign w:val="center"/>
          </w:tcPr>
          <w:p w14:paraId="77799169" w14:textId="77777777" w:rsidR="003F659E" w:rsidRPr="00D17DEF" w:rsidRDefault="003F659E" w:rsidP="00373CCF">
            <w:pPr>
              <w:rPr>
                <w:rFonts w:ascii="Cambria" w:hAnsi="Cambria"/>
                <w:sz w:val="20"/>
                <w:szCs w:val="20"/>
              </w:rPr>
            </w:pPr>
            <w:r w:rsidRPr="00D17DEF">
              <w:rPr>
                <w:rFonts w:ascii="Cambria" w:hAnsi="Cambria"/>
                <w:sz w:val="20"/>
                <w:szCs w:val="20"/>
              </w:rPr>
              <w:t>Metode de predare</w:t>
            </w:r>
          </w:p>
        </w:tc>
        <w:tc>
          <w:tcPr>
            <w:tcW w:w="2977" w:type="dxa"/>
            <w:shd w:val="clear" w:color="auto" w:fill="auto"/>
            <w:vAlign w:val="center"/>
          </w:tcPr>
          <w:p w14:paraId="0DCC5100" w14:textId="77777777" w:rsidR="003F659E" w:rsidRPr="00D17DEF" w:rsidRDefault="003F659E" w:rsidP="00373CCF">
            <w:pPr>
              <w:rPr>
                <w:rFonts w:ascii="Cambria" w:hAnsi="Cambria"/>
                <w:sz w:val="20"/>
                <w:szCs w:val="20"/>
              </w:rPr>
            </w:pPr>
            <w:r w:rsidRPr="00D17DEF">
              <w:rPr>
                <w:rFonts w:ascii="Cambria" w:hAnsi="Cambria"/>
                <w:sz w:val="20"/>
                <w:szCs w:val="20"/>
              </w:rPr>
              <w:t>Observații</w:t>
            </w:r>
          </w:p>
        </w:tc>
      </w:tr>
      <w:tr w:rsidR="008C28C6" w:rsidRPr="00D17DEF" w14:paraId="74734A45" w14:textId="77777777" w:rsidTr="00E23189">
        <w:trPr>
          <w:trHeight w:val="284"/>
        </w:trPr>
        <w:tc>
          <w:tcPr>
            <w:tcW w:w="4395" w:type="dxa"/>
            <w:shd w:val="clear" w:color="auto" w:fill="auto"/>
            <w:vAlign w:val="center"/>
          </w:tcPr>
          <w:p w14:paraId="14EAF96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 Introducere, descrierea temelor semestrului (I.)</w:t>
            </w:r>
          </w:p>
          <w:p w14:paraId="6C224A07" w14:textId="77777777" w:rsidR="003F659E" w:rsidRPr="00D17DEF" w:rsidRDefault="003F659E" w:rsidP="00373CCF">
            <w:pPr>
              <w:rPr>
                <w:rFonts w:ascii="Cambria" w:hAnsi="Cambria"/>
                <w:sz w:val="20"/>
                <w:szCs w:val="20"/>
              </w:rPr>
            </w:pPr>
          </w:p>
        </w:tc>
        <w:tc>
          <w:tcPr>
            <w:tcW w:w="3119" w:type="dxa"/>
            <w:shd w:val="clear" w:color="auto" w:fill="auto"/>
            <w:vAlign w:val="center"/>
          </w:tcPr>
          <w:p w14:paraId="5305E25E"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Prezentare</w:t>
            </w:r>
          </w:p>
          <w:p w14:paraId="7A7ED45E" w14:textId="77777777" w:rsidR="003F659E" w:rsidRPr="00D17DEF" w:rsidRDefault="003F659E" w:rsidP="00373CCF">
            <w:pPr>
              <w:rPr>
                <w:rFonts w:ascii="Cambria" w:hAnsi="Cambria"/>
                <w:sz w:val="20"/>
                <w:szCs w:val="20"/>
              </w:rPr>
            </w:pPr>
          </w:p>
        </w:tc>
        <w:tc>
          <w:tcPr>
            <w:tcW w:w="2977" w:type="dxa"/>
            <w:shd w:val="clear" w:color="auto" w:fill="auto"/>
            <w:vAlign w:val="center"/>
          </w:tcPr>
          <w:p w14:paraId="6EA614A7" w14:textId="77777777" w:rsidR="003F659E" w:rsidRPr="00D17DEF" w:rsidRDefault="003F659E" w:rsidP="00373CCF">
            <w:pPr>
              <w:rPr>
                <w:rFonts w:ascii="Cambria" w:hAnsi="Cambria"/>
                <w:sz w:val="20"/>
                <w:szCs w:val="20"/>
              </w:rPr>
            </w:pPr>
          </w:p>
        </w:tc>
      </w:tr>
      <w:tr w:rsidR="008C28C6" w:rsidRPr="00D17DEF" w14:paraId="058026E7" w14:textId="77777777" w:rsidTr="00E23189">
        <w:trPr>
          <w:trHeight w:val="284"/>
        </w:trPr>
        <w:tc>
          <w:tcPr>
            <w:tcW w:w="4395" w:type="dxa"/>
            <w:shd w:val="clear" w:color="auto" w:fill="auto"/>
            <w:vAlign w:val="center"/>
          </w:tcPr>
          <w:p w14:paraId="50B5F3BE"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2. Introducere, descrierea temelor semestrului (II.)</w:t>
            </w:r>
          </w:p>
          <w:p w14:paraId="05F51FCC" w14:textId="77777777" w:rsidR="003F659E" w:rsidRPr="00D17DEF" w:rsidRDefault="003F659E" w:rsidP="00373CCF">
            <w:pPr>
              <w:rPr>
                <w:rFonts w:ascii="Cambria" w:hAnsi="Cambria"/>
                <w:sz w:val="20"/>
                <w:szCs w:val="20"/>
              </w:rPr>
            </w:pPr>
          </w:p>
        </w:tc>
        <w:tc>
          <w:tcPr>
            <w:tcW w:w="3119" w:type="dxa"/>
            <w:shd w:val="clear" w:color="auto" w:fill="auto"/>
            <w:vAlign w:val="center"/>
          </w:tcPr>
          <w:p w14:paraId="0548D6B0"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Prezentare</w:t>
            </w:r>
          </w:p>
          <w:p w14:paraId="27D189C9" w14:textId="77777777" w:rsidR="003F659E" w:rsidRPr="00D17DEF" w:rsidRDefault="003F659E" w:rsidP="00373CCF">
            <w:pPr>
              <w:rPr>
                <w:rFonts w:ascii="Cambria" w:hAnsi="Cambria"/>
                <w:sz w:val="20"/>
                <w:szCs w:val="20"/>
              </w:rPr>
            </w:pPr>
          </w:p>
        </w:tc>
        <w:tc>
          <w:tcPr>
            <w:tcW w:w="2977" w:type="dxa"/>
            <w:shd w:val="clear" w:color="auto" w:fill="auto"/>
            <w:vAlign w:val="center"/>
          </w:tcPr>
          <w:p w14:paraId="2C9FB219" w14:textId="77777777" w:rsidR="003F659E" w:rsidRPr="00D17DEF" w:rsidRDefault="003F659E" w:rsidP="00373CCF">
            <w:pPr>
              <w:rPr>
                <w:rFonts w:ascii="Cambria" w:hAnsi="Cambria"/>
                <w:sz w:val="20"/>
                <w:szCs w:val="20"/>
              </w:rPr>
            </w:pPr>
          </w:p>
        </w:tc>
      </w:tr>
      <w:tr w:rsidR="008C28C6" w:rsidRPr="00D17DEF" w14:paraId="7D7D415D" w14:textId="77777777" w:rsidTr="00E23189">
        <w:trPr>
          <w:trHeight w:val="284"/>
        </w:trPr>
        <w:tc>
          <w:tcPr>
            <w:tcW w:w="4395" w:type="dxa"/>
            <w:shd w:val="clear" w:color="auto" w:fill="auto"/>
            <w:vAlign w:val="center"/>
          </w:tcPr>
          <w:p w14:paraId="24711492"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3. Orientalism I. Analiza gustului orientalist în cultura contemporană și în diferite opere de artă.</w:t>
            </w:r>
          </w:p>
          <w:p w14:paraId="206119C7" w14:textId="77777777" w:rsidR="003F659E" w:rsidRPr="00D17DEF" w:rsidRDefault="003F659E" w:rsidP="00373CCF">
            <w:pPr>
              <w:rPr>
                <w:rFonts w:ascii="Cambria" w:hAnsi="Cambria"/>
                <w:sz w:val="20"/>
                <w:szCs w:val="20"/>
              </w:rPr>
            </w:pPr>
          </w:p>
        </w:tc>
        <w:tc>
          <w:tcPr>
            <w:tcW w:w="3119" w:type="dxa"/>
            <w:shd w:val="clear" w:color="auto" w:fill="auto"/>
            <w:vAlign w:val="center"/>
          </w:tcPr>
          <w:p w14:paraId="1FE461B4"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4826A110" w14:textId="77777777" w:rsidR="003F659E" w:rsidRPr="00D17DEF" w:rsidRDefault="003F659E" w:rsidP="00373CCF">
            <w:pPr>
              <w:rPr>
                <w:rFonts w:ascii="Cambria" w:hAnsi="Cambria"/>
                <w:sz w:val="20"/>
                <w:szCs w:val="20"/>
              </w:rPr>
            </w:pPr>
          </w:p>
        </w:tc>
        <w:tc>
          <w:tcPr>
            <w:tcW w:w="2977" w:type="dxa"/>
            <w:shd w:val="clear" w:color="auto" w:fill="auto"/>
            <w:vAlign w:val="center"/>
          </w:tcPr>
          <w:p w14:paraId="0CFDBE61" w14:textId="77777777" w:rsidR="003F659E" w:rsidRPr="00D17DEF" w:rsidRDefault="003F659E" w:rsidP="00373CCF">
            <w:pPr>
              <w:rPr>
                <w:rFonts w:ascii="Cambria" w:hAnsi="Cambria"/>
                <w:sz w:val="20"/>
                <w:szCs w:val="20"/>
              </w:rPr>
            </w:pPr>
          </w:p>
        </w:tc>
      </w:tr>
      <w:tr w:rsidR="00D17DEF" w:rsidRPr="00D17DEF" w14:paraId="7B7922DA" w14:textId="77777777" w:rsidTr="00A90D90">
        <w:trPr>
          <w:trHeight w:val="284"/>
        </w:trPr>
        <w:tc>
          <w:tcPr>
            <w:tcW w:w="4395" w:type="dxa"/>
            <w:shd w:val="clear" w:color="auto" w:fill="auto"/>
            <w:vAlign w:val="center"/>
          </w:tcPr>
          <w:p w14:paraId="02C2BC73"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4. Orientalism II. Relația dintre orientalism și colonialism.</w:t>
            </w:r>
          </w:p>
          <w:p w14:paraId="3ACA5BFC" w14:textId="77777777" w:rsidR="00D17DEF" w:rsidRPr="00D17DEF" w:rsidRDefault="00D17DEF" w:rsidP="00A90D90">
            <w:pPr>
              <w:rPr>
                <w:rFonts w:ascii="Cambria" w:hAnsi="Cambria"/>
                <w:sz w:val="20"/>
                <w:szCs w:val="20"/>
              </w:rPr>
            </w:pPr>
          </w:p>
        </w:tc>
        <w:tc>
          <w:tcPr>
            <w:tcW w:w="3119" w:type="dxa"/>
            <w:shd w:val="clear" w:color="auto" w:fill="auto"/>
            <w:vAlign w:val="center"/>
          </w:tcPr>
          <w:p w14:paraId="17284090"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0037A8CB" w14:textId="77777777" w:rsidR="00D17DEF" w:rsidRPr="00D17DEF" w:rsidRDefault="00D17DEF" w:rsidP="00A90D90">
            <w:pPr>
              <w:rPr>
                <w:rFonts w:ascii="Cambria" w:hAnsi="Cambria"/>
                <w:sz w:val="20"/>
                <w:szCs w:val="20"/>
              </w:rPr>
            </w:pPr>
          </w:p>
        </w:tc>
        <w:tc>
          <w:tcPr>
            <w:tcW w:w="2977" w:type="dxa"/>
            <w:shd w:val="clear" w:color="auto" w:fill="auto"/>
            <w:vAlign w:val="center"/>
          </w:tcPr>
          <w:p w14:paraId="725329D7" w14:textId="77777777" w:rsidR="00D17DEF" w:rsidRPr="00D17DEF" w:rsidRDefault="00D17DEF" w:rsidP="00A90D90">
            <w:pPr>
              <w:rPr>
                <w:rFonts w:ascii="Cambria" w:hAnsi="Cambria"/>
                <w:sz w:val="20"/>
                <w:szCs w:val="20"/>
              </w:rPr>
            </w:pPr>
          </w:p>
        </w:tc>
      </w:tr>
      <w:tr w:rsidR="00D17DEF" w:rsidRPr="00D17DEF" w14:paraId="37B00778" w14:textId="77777777" w:rsidTr="00A90D90">
        <w:trPr>
          <w:trHeight w:val="284"/>
        </w:trPr>
        <w:tc>
          <w:tcPr>
            <w:tcW w:w="4395" w:type="dxa"/>
            <w:shd w:val="clear" w:color="auto" w:fill="auto"/>
            <w:vAlign w:val="center"/>
          </w:tcPr>
          <w:p w14:paraId="5CF41F54"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5. Metropola I. Metropola ca spațiu al societății contemporane.</w:t>
            </w:r>
          </w:p>
          <w:p w14:paraId="713AF642" w14:textId="77777777" w:rsidR="00D17DEF" w:rsidRPr="00D17DEF" w:rsidRDefault="00D17DEF" w:rsidP="00A90D90">
            <w:pPr>
              <w:rPr>
                <w:rFonts w:ascii="Cambria" w:hAnsi="Cambria"/>
                <w:sz w:val="20"/>
                <w:szCs w:val="20"/>
              </w:rPr>
            </w:pPr>
          </w:p>
        </w:tc>
        <w:tc>
          <w:tcPr>
            <w:tcW w:w="3119" w:type="dxa"/>
            <w:shd w:val="clear" w:color="auto" w:fill="auto"/>
            <w:vAlign w:val="center"/>
          </w:tcPr>
          <w:p w14:paraId="538A9FA2"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7E0645EC" w14:textId="77777777" w:rsidR="00D17DEF" w:rsidRPr="00D17DEF" w:rsidRDefault="00D17DEF" w:rsidP="00A90D90">
            <w:pPr>
              <w:rPr>
                <w:rFonts w:ascii="Cambria" w:hAnsi="Cambria"/>
                <w:sz w:val="20"/>
                <w:szCs w:val="20"/>
              </w:rPr>
            </w:pPr>
          </w:p>
        </w:tc>
        <w:tc>
          <w:tcPr>
            <w:tcW w:w="2977" w:type="dxa"/>
            <w:shd w:val="clear" w:color="auto" w:fill="auto"/>
            <w:vAlign w:val="center"/>
          </w:tcPr>
          <w:p w14:paraId="51B569FE" w14:textId="77777777" w:rsidR="00D17DEF" w:rsidRPr="00D17DEF" w:rsidRDefault="00D17DEF" w:rsidP="00A90D90">
            <w:pPr>
              <w:rPr>
                <w:rFonts w:ascii="Cambria" w:hAnsi="Cambria"/>
                <w:sz w:val="20"/>
                <w:szCs w:val="20"/>
              </w:rPr>
            </w:pPr>
          </w:p>
        </w:tc>
      </w:tr>
      <w:tr w:rsidR="00D17DEF" w:rsidRPr="00D17DEF" w14:paraId="733260AE" w14:textId="77777777" w:rsidTr="00A90D90">
        <w:trPr>
          <w:trHeight w:val="284"/>
        </w:trPr>
        <w:tc>
          <w:tcPr>
            <w:tcW w:w="4395" w:type="dxa"/>
            <w:shd w:val="clear" w:color="auto" w:fill="auto"/>
            <w:vAlign w:val="center"/>
          </w:tcPr>
          <w:p w14:paraId="0C63E243"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lastRenderedPageBreak/>
              <w:t>6. Metropola II. Relația dintre teatru și urbanism.</w:t>
            </w:r>
          </w:p>
          <w:p w14:paraId="771B6A65" w14:textId="77777777" w:rsidR="00D17DEF" w:rsidRPr="00D17DEF" w:rsidRDefault="00D17DEF" w:rsidP="00A90D90">
            <w:pPr>
              <w:rPr>
                <w:rFonts w:ascii="Cambria" w:hAnsi="Cambria"/>
                <w:sz w:val="20"/>
                <w:szCs w:val="20"/>
              </w:rPr>
            </w:pPr>
          </w:p>
        </w:tc>
        <w:tc>
          <w:tcPr>
            <w:tcW w:w="3119" w:type="dxa"/>
            <w:shd w:val="clear" w:color="auto" w:fill="auto"/>
            <w:vAlign w:val="center"/>
          </w:tcPr>
          <w:p w14:paraId="081AEBDD"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71CDA2CB" w14:textId="77777777" w:rsidR="00D17DEF" w:rsidRPr="00D17DEF" w:rsidRDefault="00D17DEF" w:rsidP="00A90D90">
            <w:pPr>
              <w:rPr>
                <w:rFonts w:ascii="Cambria" w:hAnsi="Cambria"/>
                <w:sz w:val="20"/>
                <w:szCs w:val="20"/>
              </w:rPr>
            </w:pPr>
          </w:p>
        </w:tc>
        <w:tc>
          <w:tcPr>
            <w:tcW w:w="2977" w:type="dxa"/>
            <w:shd w:val="clear" w:color="auto" w:fill="auto"/>
            <w:vAlign w:val="center"/>
          </w:tcPr>
          <w:p w14:paraId="78EB3A8E" w14:textId="77777777" w:rsidR="00D17DEF" w:rsidRPr="00D17DEF" w:rsidRDefault="00D17DEF" w:rsidP="00A90D90">
            <w:pPr>
              <w:rPr>
                <w:rFonts w:ascii="Cambria" w:hAnsi="Cambria"/>
                <w:sz w:val="20"/>
                <w:szCs w:val="20"/>
              </w:rPr>
            </w:pPr>
          </w:p>
        </w:tc>
      </w:tr>
      <w:tr w:rsidR="00D17DEF" w:rsidRPr="00D17DEF" w14:paraId="5032E286" w14:textId="77777777" w:rsidTr="00A90D90">
        <w:trPr>
          <w:trHeight w:val="284"/>
        </w:trPr>
        <w:tc>
          <w:tcPr>
            <w:tcW w:w="4395" w:type="dxa"/>
            <w:shd w:val="clear" w:color="auto" w:fill="auto"/>
            <w:vAlign w:val="center"/>
          </w:tcPr>
          <w:p w14:paraId="601D5C1C"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7. Sfârșitul artei? I. Introducere în discursul despre sfârșitul artei.</w:t>
            </w:r>
          </w:p>
          <w:p w14:paraId="6EB3E03B" w14:textId="77777777" w:rsidR="00D17DEF" w:rsidRPr="00D17DEF" w:rsidRDefault="00D17DEF" w:rsidP="00A90D90">
            <w:pPr>
              <w:rPr>
                <w:rFonts w:ascii="Cambria" w:hAnsi="Cambria"/>
                <w:sz w:val="20"/>
                <w:szCs w:val="20"/>
              </w:rPr>
            </w:pPr>
          </w:p>
        </w:tc>
        <w:tc>
          <w:tcPr>
            <w:tcW w:w="3119" w:type="dxa"/>
            <w:shd w:val="clear" w:color="auto" w:fill="auto"/>
            <w:vAlign w:val="center"/>
          </w:tcPr>
          <w:p w14:paraId="0BD720E1"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05AE1C5E" w14:textId="77777777" w:rsidR="00D17DEF" w:rsidRPr="00D17DEF" w:rsidRDefault="00D17DEF" w:rsidP="00A90D90">
            <w:pPr>
              <w:rPr>
                <w:rFonts w:ascii="Cambria" w:hAnsi="Cambria"/>
                <w:sz w:val="20"/>
                <w:szCs w:val="20"/>
              </w:rPr>
            </w:pPr>
          </w:p>
        </w:tc>
        <w:tc>
          <w:tcPr>
            <w:tcW w:w="2977" w:type="dxa"/>
            <w:shd w:val="clear" w:color="auto" w:fill="auto"/>
            <w:vAlign w:val="center"/>
          </w:tcPr>
          <w:p w14:paraId="0382E90A" w14:textId="77777777" w:rsidR="00D17DEF" w:rsidRPr="00D17DEF" w:rsidRDefault="00D17DEF" w:rsidP="00A90D90">
            <w:pPr>
              <w:rPr>
                <w:rFonts w:ascii="Cambria" w:hAnsi="Cambria"/>
                <w:sz w:val="20"/>
                <w:szCs w:val="20"/>
              </w:rPr>
            </w:pPr>
          </w:p>
        </w:tc>
      </w:tr>
      <w:tr w:rsidR="00D17DEF" w:rsidRPr="00D17DEF" w14:paraId="599EF1D9" w14:textId="77777777" w:rsidTr="00A90D90">
        <w:trPr>
          <w:trHeight w:val="284"/>
        </w:trPr>
        <w:tc>
          <w:tcPr>
            <w:tcW w:w="4395" w:type="dxa"/>
            <w:shd w:val="clear" w:color="auto" w:fill="auto"/>
            <w:vAlign w:val="center"/>
          </w:tcPr>
          <w:p w14:paraId="0AAF149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8. Sfârșitul artei? II. Analiza unor anti-opere de artă din arta plastică a secolului al XX-lea.</w:t>
            </w:r>
          </w:p>
          <w:p w14:paraId="4B2909DE" w14:textId="77777777" w:rsidR="00D17DEF" w:rsidRPr="00D17DEF" w:rsidRDefault="00D17DEF" w:rsidP="00A90D90">
            <w:pPr>
              <w:rPr>
                <w:rFonts w:ascii="Cambria" w:hAnsi="Cambria"/>
                <w:sz w:val="20"/>
                <w:szCs w:val="20"/>
              </w:rPr>
            </w:pPr>
          </w:p>
        </w:tc>
        <w:tc>
          <w:tcPr>
            <w:tcW w:w="3119" w:type="dxa"/>
            <w:shd w:val="clear" w:color="auto" w:fill="auto"/>
            <w:vAlign w:val="center"/>
          </w:tcPr>
          <w:p w14:paraId="571515ED"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006C65AA" w14:textId="77777777" w:rsidR="00D17DEF" w:rsidRPr="00D17DEF" w:rsidRDefault="00D17DEF" w:rsidP="00A90D90">
            <w:pPr>
              <w:rPr>
                <w:rFonts w:ascii="Cambria" w:hAnsi="Cambria"/>
                <w:sz w:val="20"/>
                <w:szCs w:val="20"/>
              </w:rPr>
            </w:pPr>
          </w:p>
        </w:tc>
        <w:tc>
          <w:tcPr>
            <w:tcW w:w="2977" w:type="dxa"/>
            <w:shd w:val="clear" w:color="auto" w:fill="auto"/>
            <w:vAlign w:val="center"/>
          </w:tcPr>
          <w:p w14:paraId="5984E055" w14:textId="77777777" w:rsidR="00D17DEF" w:rsidRPr="00D17DEF" w:rsidRDefault="00D17DEF" w:rsidP="00A90D90">
            <w:pPr>
              <w:rPr>
                <w:rFonts w:ascii="Cambria" w:hAnsi="Cambria"/>
                <w:sz w:val="20"/>
                <w:szCs w:val="20"/>
              </w:rPr>
            </w:pPr>
          </w:p>
        </w:tc>
      </w:tr>
      <w:tr w:rsidR="00D17DEF" w:rsidRPr="00D17DEF" w14:paraId="7D2502F4" w14:textId="77777777" w:rsidTr="00A90D90">
        <w:trPr>
          <w:trHeight w:val="284"/>
        </w:trPr>
        <w:tc>
          <w:tcPr>
            <w:tcW w:w="4395" w:type="dxa"/>
            <w:shd w:val="clear" w:color="auto" w:fill="auto"/>
            <w:vAlign w:val="center"/>
          </w:tcPr>
          <w:p w14:paraId="742AB757"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9. Criza climatică și arta I. Criza climatică ca problemă globală.</w:t>
            </w:r>
          </w:p>
          <w:p w14:paraId="41B0F663" w14:textId="77777777" w:rsidR="00D17DEF" w:rsidRPr="00D17DEF" w:rsidRDefault="00D17DEF" w:rsidP="00A90D90">
            <w:pPr>
              <w:rPr>
                <w:rFonts w:ascii="Cambria" w:hAnsi="Cambria"/>
                <w:sz w:val="20"/>
                <w:szCs w:val="20"/>
              </w:rPr>
            </w:pPr>
          </w:p>
        </w:tc>
        <w:tc>
          <w:tcPr>
            <w:tcW w:w="3119" w:type="dxa"/>
            <w:shd w:val="clear" w:color="auto" w:fill="auto"/>
            <w:vAlign w:val="center"/>
          </w:tcPr>
          <w:p w14:paraId="5EF71C28"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3CE904AA" w14:textId="77777777" w:rsidR="00D17DEF" w:rsidRPr="00D17DEF" w:rsidRDefault="00D17DEF" w:rsidP="00A90D90">
            <w:pPr>
              <w:rPr>
                <w:rFonts w:ascii="Cambria" w:hAnsi="Cambria"/>
                <w:sz w:val="20"/>
                <w:szCs w:val="20"/>
              </w:rPr>
            </w:pPr>
          </w:p>
        </w:tc>
        <w:tc>
          <w:tcPr>
            <w:tcW w:w="2977" w:type="dxa"/>
            <w:shd w:val="clear" w:color="auto" w:fill="auto"/>
            <w:vAlign w:val="center"/>
          </w:tcPr>
          <w:p w14:paraId="5264B949" w14:textId="77777777" w:rsidR="00D17DEF" w:rsidRPr="00D17DEF" w:rsidRDefault="00D17DEF" w:rsidP="00A90D90">
            <w:pPr>
              <w:rPr>
                <w:rFonts w:ascii="Cambria" w:hAnsi="Cambria"/>
                <w:sz w:val="20"/>
                <w:szCs w:val="20"/>
              </w:rPr>
            </w:pPr>
          </w:p>
        </w:tc>
      </w:tr>
      <w:tr w:rsidR="00D17DEF" w:rsidRPr="00D17DEF" w14:paraId="027C024E" w14:textId="77777777" w:rsidTr="00A90D90">
        <w:trPr>
          <w:trHeight w:val="284"/>
        </w:trPr>
        <w:tc>
          <w:tcPr>
            <w:tcW w:w="4395" w:type="dxa"/>
            <w:shd w:val="clear" w:color="auto" w:fill="auto"/>
            <w:vAlign w:val="center"/>
          </w:tcPr>
          <w:p w14:paraId="6B186FAE"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10. Criza climatică și arta II. Posibilele reacții ale mediului artistic (inclusiv ale celui teatral) la criza climatică.</w:t>
            </w:r>
          </w:p>
          <w:p w14:paraId="0FEF37E4" w14:textId="77777777" w:rsidR="00D17DEF" w:rsidRPr="00D17DEF" w:rsidRDefault="00D17DEF" w:rsidP="00A90D90">
            <w:pPr>
              <w:rPr>
                <w:rFonts w:ascii="Cambria" w:hAnsi="Cambria"/>
                <w:sz w:val="20"/>
                <w:szCs w:val="20"/>
              </w:rPr>
            </w:pPr>
          </w:p>
        </w:tc>
        <w:tc>
          <w:tcPr>
            <w:tcW w:w="3119" w:type="dxa"/>
            <w:shd w:val="clear" w:color="auto" w:fill="auto"/>
            <w:vAlign w:val="center"/>
          </w:tcPr>
          <w:p w14:paraId="49001C6C"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xml:space="preserve">- identificarea și evaluarea </w:t>
            </w:r>
            <w:r w:rsidRPr="00D17DEF">
              <w:rPr>
                <w:rFonts w:ascii="Cambria" w:eastAsia="Times New Roman" w:hAnsi="Cambria"/>
                <w:sz w:val="20"/>
                <w:szCs w:val="20"/>
              </w:rPr>
              <w:lastRenderedPageBreak/>
              <w:t>opiniilor și contraopiniilor care apar în legătură cu tema respectivă.</w:t>
            </w:r>
          </w:p>
          <w:p w14:paraId="673FD302" w14:textId="77777777" w:rsidR="00D17DEF" w:rsidRPr="00D17DEF" w:rsidRDefault="00D17DEF" w:rsidP="00A90D90">
            <w:pPr>
              <w:rPr>
                <w:rFonts w:ascii="Cambria" w:hAnsi="Cambria"/>
                <w:sz w:val="20"/>
                <w:szCs w:val="20"/>
              </w:rPr>
            </w:pPr>
          </w:p>
        </w:tc>
        <w:tc>
          <w:tcPr>
            <w:tcW w:w="2977" w:type="dxa"/>
            <w:shd w:val="clear" w:color="auto" w:fill="auto"/>
            <w:vAlign w:val="center"/>
          </w:tcPr>
          <w:p w14:paraId="168EE1E0" w14:textId="77777777" w:rsidR="00D17DEF" w:rsidRPr="00D17DEF" w:rsidRDefault="00D17DEF" w:rsidP="00A90D90">
            <w:pPr>
              <w:rPr>
                <w:rFonts w:ascii="Cambria" w:hAnsi="Cambria"/>
                <w:sz w:val="20"/>
                <w:szCs w:val="20"/>
              </w:rPr>
            </w:pPr>
          </w:p>
        </w:tc>
      </w:tr>
      <w:tr w:rsidR="00D17DEF" w:rsidRPr="00D17DEF" w14:paraId="4FC80C2F" w14:textId="77777777" w:rsidTr="00A90D90">
        <w:trPr>
          <w:trHeight w:val="284"/>
        </w:trPr>
        <w:tc>
          <w:tcPr>
            <w:tcW w:w="4395" w:type="dxa"/>
            <w:shd w:val="clear" w:color="auto" w:fill="auto"/>
            <w:vAlign w:val="center"/>
          </w:tcPr>
          <w:p w14:paraId="2CF9A3B6"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11. Postumanism I. Introducere în teoriile postumane, definiții.</w:t>
            </w:r>
          </w:p>
          <w:p w14:paraId="6A711917" w14:textId="77777777" w:rsidR="00D17DEF" w:rsidRPr="00D17DEF" w:rsidRDefault="00D17DEF" w:rsidP="00A90D90">
            <w:pPr>
              <w:rPr>
                <w:rFonts w:ascii="Cambria" w:hAnsi="Cambria"/>
                <w:sz w:val="20"/>
                <w:szCs w:val="20"/>
              </w:rPr>
            </w:pPr>
          </w:p>
        </w:tc>
        <w:tc>
          <w:tcPr>
            <w:tcW w:w="3119" w:type="dxa"/>
            <w:shd w:val="clear" w:color="auto" w:fill="auto"/>
            <w:vAlign w:val="center"/>
          </w:tcPr>
          <w:p w14:paraId="244F38AC"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0FDC6E63" w14:textId="77777777" w:rsidR="00D17DEF" w:rsidRPr="00D17DEF" w:rsidRDefault="00D17DEF" w:rsidP="00A90D90">
            <w:pPr>
              <w:rPr>
                <w:rFonts w:ascii="Cambria" w:hAnsi="Cambria"/>
                <w:sz w:val="20"/>
                <w:szCs w:val="20"/>
              </w:rPr>
            </w:pPr>
          </w:p>
        </w:tc>
        <w:tc>
          <w:tcPr>
            <w:tcW w:w="2977" w:type="dxa"/>
            <w:shd w:val="clear" w:color="auto" w:fill="auto"/>
            <w:vAlign w:val="center"/>
          </w:tcPr>
          <w:p w14:paraId="16838D15" w14:textId="77777777" w:rsidR="00D17DEF" w:rsidRPr="00D17DEF" w:rsidRDefault="00D17DEF" w:rsidP="00A90D90">
            <w:pPr>
              <w:rPr>
                <w:rFonts w:ascii="Cambria" w:hAnsi="Cambria"/>
                <w:sz w:val="20"/>
                <w:szCs w:val="20"/>
              </w:rPr>
            </w:pPr>
          </w:p>
        </w:tc>
      </w:tr>
      <w:tr w:rsidR="00D17DEF" w:rsidRPr="00D17DEF" w14:paraId="0F317D98" w14:textId="77777777" w:rsidTr="00D17DEF">
        <w:trPr>
          <w:trHeight w:val="310"/>
        </w:trPr>
        <w:tc>
          <w:tcPr>
            <w:tcW w:w="4395" w:type="dxa"/>
            <w:shd w:val="clear" w:color="auto" w:fill="auto"/>
            <w:vAlign w:val="center"/>
          </w:tcPr>
          <w:p w14:paraId="2DB3B919"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12. Postumanism II. Analiza artei performative și a artei vizuale feministe conexe.</w:t>
            </w:r>
          </w:p>
          <w:p w14:paraId="488851B2" w14:textId="77777777" w:rsidR="00D17DEF" w:rsidRPr="00D17DEF" w:rsidRDefault="00D17DEF" w:rsidP="00A90D90">
            <w:pPr>
              <w:rPr>
                <w:rFonts w:ascii="Cambria" w:hAnsi="Cambria"/>
                <w:sz w:val="20"/>
                <w:szCs w:val="20"/>
              </w:rPr>
            </w:pPr>
          </w:p>
        </w:tc>
        <w:tc>
          <w:tcPr>
            <w:tcW w:w="3119" w:type="dxa"/>
            <w:shd w:val="clear" w:color="auto" w:fill="auto"/>
            <w:vAlign w:val="center"/>
          </w:tcPr>
          <w:p w14:paraId="0E3DE55F"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30B305B6" w14:textId="77777777" w:rsidR="00D17DEF" w:rsidRPr="00D17DEF" w:rsidRDefault="00D17DEF" w:rsidP="00A90D90">
            <w:pPr>
              <w:rPr>
                <w:rFonts w:ascii="Cambria" w:hAnsi="Cambria"/>
                <w:sz w:val="20"/>
                <w:szCs w:val="20"/>
              </w:rPr>
            </w:pPr>
          </w:p>
        </w:tc>
        <w:tc>
          <w:tcPr>
            <w:tcW w:w="2977" w:type="dxa"/>
            <w:shd w:val="clear" w:color="auto" w:fill="auto"/>
            <w:vAlign w:val="center"/>
          </w:tcPr>
          <w:p w14:paraId="5EEEEE1B" w14:textId="77777777" w:rsidR="00D17DEF" w:rsidRPr="00D17DEF" w:rsidRDefault="00D17DEF" w:rsidP="00A90D90">
            <w:pPr>
              <w:rPr>
                <w:rFonts w:ascii="Cambria" w:hAnsi="Cambria"/>
                <w:sz w:val="20"/>
                <w:szCs w:val="20"/>
              </w:rPr>
            </w:pPr>
          </w:p>
        </w:tc>
      </w:tr>
      <w:tr w:rsidR="00D17DEF" w:rsidRPr="00D17DEF" w14:paraId="75E2C531" w14:textId="77777777" w:rsidTr="00A90D90">
        <w:trPr>
          <w:trHeight w:val="284"/>
        </w:trPr>
        <w:tc>
          <w:tcPr>
            <w:tcW w:w="4395" w:type="dxa"/>
            <w:shd w:val="clear" w:color="auto" w:fill="auto"/>
            <w:vAlign w:val="center"/>
          </w:tcPr>
          <w:p w14:paraId="6E6CE1F2"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13. Gestul în film: Béla Tarr – Armoniile lui Werckmeister I. Clarificarea conceptelor de gest și de vedere materială.</w:t>
            </w:r>
          </w:p>
          <w:p w14:paraId="78ABE664" w14:textId="77777777" w:rsidR="00D17DEF" w:rsidRPr="00D17DEF" w:rsidRDefault="00D17DEF" w:rsidP="00A90D90">
            <w:pPr>
              <w:rPr>
                <w:rFonts w:ascii="Cambria" w:hAnsi="Cambria"/>
                <w:sz w:val="20"/>
                <w:szCs w:val="20"/>
              </w:rPr>
            </w:pPr>
          </w:p>
        </w:tc>
        <w:tc>
          <w:tcPr>
            <w:tcW w:w="3119" w:type="dxa"/>
            <w:shd w:val="clear" w:color="auto" w:fill="auto"/>
            <w:vAlign w:val="center"/>
          </w:tcPr>
          <w:p w14:paraId="77951A8A"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75B270AD" w14:textId="77777777" w:rsidR="00D17DEF" w:rsidRPr="00D17DEF" w:rsidRDefault="00D17DEF" w:rsidP="00A90D90">
            <w:pPr>
              <w:rPr>
                <w:rFonts w:ascii="Cambria" w:hAnsi="Cambria"/>
                <w:sz w:val="20"/>
                <w:szCs w:val="20"/>
              </w:rPr>
            </w:pPr>
          </w:p>
        </w:tc>
        <w:tc>
          <w:tcPr>
            <w:tcW w:w="2977" w:type="dxa"/>
            <w:shd w:val="clear" w:color="auto" w:fill="auto"/>
            <w:vAlign w:val="center"/>
          </w:tcPr>
          <w:p w14:paraId="5999A1D8" w14:textId="77777777" w:rsidR="00D17DEF" w:rsidRPr="00D17DEF" w:rsidRDefault="00D17DEF" w:rsidP="00A90D90">
            <w:pPr>
              <w:rPr>
                <w:rFonts w:ascii="Cambria" w:hAnsi="Cambria"/>
                <w:sz w:val="20"/>
                <w:szCs w:val="20"/>
              </w:rPr>
            </w:pPr>
          </w:p>
        </w:tc>
      </w:tr>
      <w:tr w:rsidR="008C28C6" w:rsidRPr="00D17DEF" w14:paraId="5C80429B" w14:textId="77777777" w:rsidTr="00E23189">
        <w:trPr>
          <w:trHeight w:val="284"/>
        </w:trPr>
        <w:tc>
          <w:tcPr>
            <w:tcW w:w="4395" w:type="dxa"/>
            <w:shd w:val="clear" w:color="auto" w:fill="auto"/>
            <w:vAlign w:val="center"/>
          </w:tcPr>
          <w:p w14:paraId="20B797A1"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14. Gestul în film: Béla Tarr – Armoniile lui Werckmeister II. Analiza filmului folosind conceptele de gest și vedere materială.</w:t>
            </w:r>
          </w:p>
          <w:p w14:paraId="49417A7B" w14:textId="77777777" w:rsidR="003F659E" w:rsidRPr="00D17DEF" w:rsidRDefault="003F659E" w:rsidP="00373CCF">
            <w:pPr>
              <w:rPr>
                <w:rFonts w:ascii="Cambria" w:hAnsi="Cambria"/>
                <w:sz w:val="20"/>
                <w:szCs w:val="20"/>
              </w:rPr>
            </w:pPr>
          </w:p>
        </w:tc>
        <w:tc>
          <w:tcPr>
            <w:tcW w:w="3119" w:type="dxa"/>
            <w:shd w:val="clear" w:color="auto" w:fill="auto"/>
            <w:vAlign w:val="center"/>
          </w:tcPr>
          <w:p w14:paraId="2E2826B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 xml:space="preserve">Evidențierea unor aspecte ale prezentării susținute de student și discutarea lor în comun; </w:t>
            </w:r>
            <w:r w:rsidRPr="00D17DEF">
              <w:rPr>
                <w:rFonts w:ascii="Cambria" w:eastAsia="Times New Roman" w:hAnsi="Cambria"/>
                <w:sz w:val="20"/>
                <w:szCs w:val="20"/>
              </w:rPr>
              <w:br/>
              <w:t xml:space="preserve">- întrebări orientative; </w:t>
            </w:r>
            <w:r w:rsidRPr="00D17DEF">
              <w:rPr>
                <w:rFonts w:ascii="Cambria" w:eastAsia="Times New Roman" w:hAnsi="Cambria"/>
                <w:sz w:val="20"/>
                <w:szCs w:val="20"/>
              </w:rPr>
              <w:br/>
              <w:t xml:space="preserve">- muncă individuală: realizarea unor scurte sarcini scrise, urmată de discutarea în comun a rezultatelor; </w:t>
            </w:r>
            <w:r w:rsidRPr="00D17DEF">
              <w:rPr>
                <w:rFonts w:ascii="Cambria" w:eastAsia="Times New Roman" w:hAnsi="Cambria"/>
                <w:sz w:val="20"/>
                <w:szCs w:val="20"/>
              </w:rPr>
              <w:br/>
              <w:t>- identificarea și evaluarea opiniilor și contraopiniilor care apar în legătură cu tema respectivă.</w:t>
            </w:r>
          </w:p>
          <w:p w14:paraId="70049786" w14:textId="77777777" w:rsidR="003F659E" w:rsidRPr="00D17DEF" w:rsidRDefault="003F659E" w:rsidP="00373CCF">
            <w:pPr>
              <w:rPr>
                <w:rFonts w:ascii="Cambria" w:hAnsi="Cambria"/>
                <w:sz w:val="20"/>
                <w:szCs w:val="20"/>
              </w:rPr>
            </w:pPr>
          </w:p>
        </w:tc>
        <w:tc>
          <w:tcPr>
            <w:tcW w:w="2977" w:type="dxa"/>
            <w:shd w:val="clear" w:color="auto" w:fill="auto"/>
            <w:vAlign w:val="center"/>
          </w:tcPr>
          <w:p w14:paraId="7B35DD85" w14:textId="77777777" w:rsidR="003F659E" w:rsidRPr="00D17DEF" w:rsidRDefault="003F659E" w:rsidP="00373CCF">
            <w:pPr>
              <w:rPr>
                <w:rFonts w:ascii="Cambria" w:hAnsi="Cambria"/>
                <w:sz w:val="20"/>
                <w:szCs w:val="20"/>
              </w:rPr>
            </w:pPr>
          </w:p>
        </w:tc>
      </w:tr>
      <w:tr w:rsidR="003F659E" w:rsidRPr="00D17DEF" w14:paraId="2512011A" w14:textId="77777777" w:rsidTr="00E23189">
        <w:trPr>
          <w:trHeight w:val="284"/>
        </w:trPr>
        <w:tc>
          <w:tcPr>
            <w:tcW w:w="10491" w:type="dxa"/>
            <w:gridSpan w:val="3"/>
            <w:shd w:val="clear" w:color="auto" w:fill="auto"/>
            <w:vAlign w:val="center"/>
          </w:tcPr>
          <w:p w14:paraId="5561A9EC" w14:textId="77777777" w:rsidR="003F659E" w:rsidRPr="00D17DEF" w:rsidRDefault="003F659E" w:rsidP="00373CCF">
            <w:pPr>
              <w:tabs>
                <w:tab w:val="left" w:pos="2715"/>
              </w:tabs>
              <w:rPr>
                <w:rFonts w:ascii="Cambria" w:hAnsi="Cambria"/>
                <w:sz w:val="20"/>
                <w:szCs w:val="20"/>
              </w:rPr>
            </w:pPr>
            <w:r w:rsidRPr="00D17DEF">
              <w:rPr>
                <w:rFonts w:ascii="Cambria" w:hAnsi="Cambria"/>
                <w:sz w:val="20"/>
                <w:szCs w:val="20"/>
              </w:rPr>
              <w:t>Bibliografie</w:t>
            </w:r>
          </w:p>
          <w:p w14:paraId="1EC0971B" w14:textId="77777777" w:rsidR="00D17DEF" w:rsidRPr="00D17DEF" w:rsidRDefault="00D17DEF" w:rsidP="00373CCF">
            <w:pPr>
              <w:tabs>
                <w:tab w:val="left" w:pos="2715"/>
              </w:tabs>
              <w:rPr>
                <w:rFonts w:ascii="Cambria" w:hAnsi="Cambria"/>
                <w:sz w:val="20"/>
                <w:szCs w:val="20"/>
              </w:rPr>
            </w:pPr>
          </w:p>
          <w:p w14:paraId="5DB816A1"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3. Orientalism I.</w:t>
            </w:r>
          </w:p>
          <w:p w14:paraId="7A4900DE" w14:textId="77777777" w:rsidR="00D17DEF" w:rsidRPr="00D17DEF" w:rsidRDefault="00D17DEF" w:rsidP="00D17DEF">
            <w:pPr>
              <w:numPr>
                <w:ilvl w:val="0"/>
                <w:numId w:val="10"/>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lastRenderedPageBreak/>
              <w:t xml:space="preserve">Edward Said: </w:t>
            </w:r>
            <w:r w:rsidRPr="00D17DEF">
              <w:rPr>
                <w:rStyle w:val="Emphasis"/>
                <w:rFonts w:ascii="Cambria" w:eastAsia="Times New Roman" w:hAnsi="Cambria"/>
                <w:sz w:val="20"/>
                <w:szCs w:val="20"/>
              </w:rPr>
              <w:t>Hogyan talált magára Európa, miközben bekebelezte a világot. Kultúra és identitás.</w:t>
            </w:r>
            <w:r w:rsidRPr="00D17DEF">
              <w:rPr>
                <w:rFonts w:ascii="Cambria" w:eastAsia="Times New Roman" w:hAnsi="Cambria"/>
                <w:sz w:val="20"/>
                <w:szCs w:val="20"/>
              </w:rPr>
              <w:t xml:space="preserve"> In: Lettre 53. szám, 2004, nyár. </w:t>
            </w:r>
          </w:p>
          <w:p w14:paraId="5DB33171"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4. Orientalism II.</w:t>
            </w:r>
          </w:p>
          <w:p w14:paraId="3E7CB25D" w14:textId="77777777" w:rsidR="00D17DEF" w:rsidRPr="00D17DEF" w:rsidRDefault="00D17DEF" w:rsidP="00D17DEF">
            <w:pPr>
              <w:numPr>
                <w:ilvl w:val="0"/>
                <w:numId w:val="11"/>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Timothy Mitchell: </w:t>
            </w:r>
            <w:r w:rsidRPr="00D17DEF">
              <w:rPr>
                <w:rStyle w:val="Emphasis"/>
                <w:rFonts w:ascii="Cambria" w:eastAsia="Times New Roman" w:hAnsi="Cambria"/>
                <w:sz w:val="20"/>
                <w:szCs w:val="20"/>
              </w:rPr>
              <w:t>Orientalizmus és a kiállítás rendje.</w:t>
            </w:r>
            <w:r w:rsidRPr="00D17DEF">
              <w:rPr>
                <w:rFonts w:ascii="Cambria" w:eastAsia="Times New Roman" w:hAnsi="Cambria"/>
                <w:sz w:val="20"/>
                <w:szCs w:val="20"/>
              </w:rPr>
              <w:t xml:space="preserve"> In: Apertúra, 2009, tavasz. </w:t>
            </w:r>
          </w:p>
          <w:p w14:paraId="50D36C5B" w14:textId="77777777" w:rsidR="00D17DEF" w:rsidRPr="00D17DEF" w:rsidRDefault="00D17DEF" w:rsidP="00D17DEF">
            <w:pPr>
              <w:numPr>
                <w:ilvl w:val="0"/>
                <w:numId w:val="11"/>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Giacomo Puccini: </w:t>
            </w:r>
            <w:r w:rsidRPr="00D17DEF">
              <w:rPr>
                <w:rStyle w:val="Emphasis"/>
                <w:rFonts w:ascii="Cambria" w:eastAsia="Times New Roman" w:hAnsi="Cambria"/>
                <w:sz w:val="20"/>
                <w:szCs w:val="20"/>
              </w:rPr>
              <w:t>Madama Butterfly</w:t>
            </w:r>
            <w:r w:rsidRPr="00D17DEF">
              <w:rPr>
                <w:rFonts w:ascii="Cambria" w:eastAsia="Times New Roman" w:hAnsi="Cambria"/>
                <w:sz w:val="20"/>
                <w:szCs w:val="20"/>
              </w:rPr>
              <w:t xml:space="preserve">. </w:t>
            </w:r>
          </w:p>
          <w:p w14:paraId="59F0BF57"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5. Metropola I.</w:t>
            </w:r>
          </w:p>
          <w:p w14:paraId="03E9561C" w14:textId="77777777" w:rsidR="00D17DEF" w:rsidRPr="00D17DEF" w:rsidRDefault="00D17DEF" w:rsidP="00D17DEF">
            <w:pPr>
              <w:numPr>
                <w:ilvl w:val="0"/>
                <w:numId w:val="12"/>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Georg Simmel: </w:t>
            </w:r>
            <w:r w:rsidRPr="00D17DEF">
              <w:rPr>
                <w:rStyle w:val="Emphasis"/>
                <w:rFonts w:ascii="Cambria" w:eastAsia="Times New Roman" w:hAnsi="Cambria"/>
                <w:sz w:val="20"/>
                <w:szCs w:val="20"/>
              </w:rPr>
              <w:t>A nagyváros és a szellemi élet.</w:t>
            </w:r>
            <w:r w:rsidRPr="00D17DEF">
              <w:rPr>
                <w:rFonts w:ascii="Cambria" w:eastAsia="Times New Roman" w:hAnsi="Cambria"/>
                <w:sz w:val="20"/>
                <w:szCs w:val="20"/>
              </w:rPr>
              <w:t xml:space="preserve"> In: Városnarratívák. Városantropológiai mintázatok Terézváros példáján 2. Szerk.: A. Gergely András. MTA Politikai Tudományok Intézete, 2007–2010. 183–191. </w:t>
            </w:r>
          </w:p>
          <w:p w14:paraId="29991A0F"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6. Metropola II.</w:t>
            </w:r>
          </w:p>
          <w:p w14:paraId="71897987" w14:textId="77777777" w:rsidR="00D17DEF" w:rsidRPr="00D17DEF" w:rsidRDefault="00D17DEF" w:rsidP="00D17DEF">
            <w:pPr>
              <w:numPr>
                <w:ilvl w:val="0"/>
                <w:numId w:val="13"/>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Nánay Fanni: </w:t>
            </w:r>
            <w:r w:rsidRPr="00D17DEF">
              <w:rPr>
                <w:rStyle w:val="Emphasis"/>
                <w:rFonts w:ascii="Cambria" w:eastAsia="Times New Roman" w:hAnsi="Cambria"/>
                <w:sz w:val="20"/>
                <w:szCs w:val="20"/>
              </w:rPr>
              <w:t>Helyzetbe hozott terek. Köztéri művészet a nemzetközi gyakorlatban.</w:t>
            </w:r>
            <w:r w:rsidRPr="00D17DEF">
              <w:rPr>
                <w:rFonts w:ascii="Cambria" w:eastAsia="Times New Roman" w:hAnsi="Cambria"/>
                <w:sz w:val="20"/>
                <w:szCs w:val="20"/>
              </w:rPr>
              <w:t xml:space="preserve"> In: Színház, 2022. március. </w:t>
            </w:r>
          </w:p>
          <w:p w14:paraId="42082635" w14:textId="77777777" w:rsidR="00D17DEF" w:rsidRPr="00D17DEF" w:rsidRDefault="00D17DEF" w:rsidP="00D17DEF">
            <w:pPr>
              <w:numPr>
                <w:ilvl w:val="0"/>
                <w:numId w:val="13"/>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Rimini Protokoll: </w:t>
            </w:r>
            <w:r w:rsidRPr="00D17DEF">
              <w:rPr>
                <w:rStyle w:val="Emphasis"/>
                <w:rFonts w:ascii="Cambria" w:eastAsia="Times New Roman" w:hAnsi="Cambria"/>
                <w:sz w:val="20"/>
                <w:szCs w:val="20"/>
              </w:rPr>
              <w:t>Remote X</w:t>
            </w:r>
            <w:r w:rsidRPr="00D17DEF">
              <w:rPr>
                <w:rFonts w:ascii="Cambria" w:eastAsia="Times New Roman" w:hAnsi="Cambria"/>
                <w:sz w:val="20"/>
                <w:szCs w:val="20"/>
              </w:rPr>
              <w:t xml:space="preserve">. </w:t>
            </w:r>
          </w:p>
          <w:p w14:paraId="4DAE83F6"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7. Sfârșitul artei? I.</w:t>
            </w:r>
          </w:p>
          <w:p w14:paraId="3B0963DC" w14:textId="77777777" w:rsidR="00D17DEF" w:rsidRPr="00D17DEF" w:rsidRDefault="00D17DEF" w:rsidP="00D17DEF">
            <w:pPr>
              <w:numPr>
                <w:ilvl w:val="0"/>
                <w:numId w:val="14"/>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Arthur C. Danto: </w:t>
            </w:r>
            <w:r w:rsidRPr="00D17DEF">
              <w:rPr>
                <w:rStyle w:val="Emphasis"/>
                <w:rFonts w:ascii="Cambria" w:eastAsia="Times New Roman" w:hAnsi="Cambria"/>
                <w:sz w:val="20"/>
                <w:szCs w:val="20"/>
              </w:rPr>
              <w:t>Történetek a művészet végéről.</w:t>
            </w:r>
            <w:r w:rsidRPr="00D17DEF">
              <w:rPr>
                <w:rFonts w:ascii="Cambria" w:eastAsia="Times New Roman" w:hAnsi="Cambria"/>
                <w:sz w:val="20"/>
                <w:szCs w:val="20"/>
              </w:rPr>
              <w:t xml:space="preserve"> In: Európai füzetek, 1999. </w:t>
            </w:r>
          </w:p>
          <w:p w14:paraId="7248D38C"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8. Sfârșitul artei? II.</w:t>
            </w:r>
          </w:p>
          <w:p w14:paraId="6EE89FE3" w14:textId="77777777" w:rsidR="00D17DEF" w:rsidRPr="00D17DEF" w:rsidRDefault="00D17DEF" w:rsidP="00D17DEF">
            <w:pPr>
              <w:numPr>
                <w:ilvl w:val="0"/>
                <w:numId w:val="1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Boris Groys: </w:t>
            </w:r>
            <w:r w:rsidRPr="00D17DEF">
              <w:rPr>
                <w:rStyle w:val="Emphasis"/>
                <w:rFonts w:ascii="Cambria" w:eastAsia="Times New Roman" w:hAnsi="Cambria"/>
                <w:sz w:val="20"/>
                <w:szCs w:val="20"/>
              </w:rPr>
              <w:t>Jól áll nekik a halál.</w:t>
            </w:r>
            <w:r w:rsidRPr="00D17DEF">
              <w:rPr>
                <w:rFonts w:ascii="Cambria" w:eastAsia="Times New Roman" w:hAnsi="Cambria"/>
                <w:sz w:val="20"/>
                <w:szCs w:val="20"/>
              </w:rPr>
              <w:t xml:space="preserve"> In: Balkon, 2004/10. </w:t>
            </w:r>
          </w:p>
          <w:p w14:paraId="6D4AB562" w14:textId="77777777" w:rsidR="00D17DEF" w:rsidRPr="00D17DEF" w:rsidRDefault="00D17DEF" w:rsidP="00D17DEF">
            <w:pPr>
              <w:numPr>
                <w:ilvl w:val="0"/>
                <w:numId w:val="1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Kazimir Malevics: </w:t>
            </w:r>
            <w:r w:rsidRPr="00D17DEF">
              <w:rPr>
                <w:rStyle w:val="Emphasis"/>
                <w:rFonts w:ascii="Cambria" w:eastAsia="Times New Roman" w:hAnsi="Cambria"/>
                <w:sz w:val="20"/>
                <w:szCs w:val="20"/>
              </w:rPr>
              <w:t>Fekete négyzet</w:t>
            </w:r>
            <w:r w:rsidRPr="00D17DEF">
              <w:rPr>
                <w:rFonts w:ascii="Cambria" w:eastAsia="Times New Roman" w:hAnsi="Cambria"/>
                <w:sz w:val="20"/>
                <w:szCs w:val="20"/>
              </w:rPr>
              <w:t xml:space="preserve">. </w:t>
            </w:r>
          </w:p>
          <w:p w14:paraId="661D5C6C" w14:textId="77777777" w:rsidR="00D17DEF" w:rsidRPr="00D17DEF" w:rsidRDefault="00D17DEF" w:rsidP="00D17DEF">
            <w:pPr>
              <w:numPr>
                <w:ilvl w:val="0"/>
                <w:numId w:val="1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Marcel Duchamp: </w:t>
            </w:r>
            <w:r w:rsidRPr="00D17DEF">
              <w:rPr>
                <w:rStyle w:val="Emphasis"/>
                <w:rFonts w:ascii="Cambria" w:eastAsia="Times New Roman" w:hAnsi="Cambria"/>
                <w:sz w:val="20"/>
                <w:szCs w:val="20"/>
              </w:rPr>
              <w:t>Forrás</w:t>
            </w:r>
            <w:r w:rsidRPr="00D17DEF">
              <w:rPr>
                <w:rFonts w:ascii="Cambria" w:eastAsia="Times New Roman" w:hAnsi="Cambria"/>
                <w:sz w:val="20"/>
                <w:szCs w:val="20"/>
              </w:rPr>
              <w:t xml:space="preserve">. </w:t>
            </w:r>
          </w:p>
          <w:p w14:paraId="0F6F83C3" w14:textId="77777777" w:rsidR="00D17DEF" w:rsidRPr="00D17DEF" w:rsidRDefault="00D17DEF" w:rsidP="00D17DEF">
            <w:pPr>
              <w:numPr>
                <w:ilvl w:val="0"/>
                <w:numId w:val="1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Andy Warhol: </w:t>
            </w:r>
            <w:r w:rsidRPr="00D17DEF">
              <w:rPr>
                <w:rStyle w:val="Emphasis"/>
                <w:rFonts w:ascii="Cambria" w:eastAsia="Times New Roman" w:hAnsi="Cambria"/>
                <w:sz w:val="20"/>
                <w:szCs w:val="20"/>
              </w:rPr>
              <w:t>Brillo Boxes</w:t>
            </w:r>
            <w:r w:rsidRPr="00D17DEF">
              <w:rPr>
                <w:rFonts w:ascii="Cambria" w:eastAsia="Times New Roman" w:hAnsi="Cambria"/>
                <w:sz w:val="20"/>
                <w:szCs w:val="20"/>
              </w:rPr>
              <w:t xml:space="preserve">. </w:t>
            </w:r>
          </w:p>
          <w:p w14:paraId="441E923A" w14:textId="77777777" w:rsidR="00D17DEF" w:rsidRPr="00D17DEF" w:rsidRDefault="00D17DEF" w:rsidP="00D17DEF">
            <w:pPr>
              <w:numPr>
                <w:ilvl w:val="0"/>
                <w:numId w:val="15"/>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Mike Bidlo: </w:t>
            </w:r>
            <w:r w:rsidRPr="00D17DEF">
              <w:rPr>
                <w:rStyle w:val="Emphasis"/>
                <w:rFonts w:ascii="Cambria" w:eastAsia="Times New Roman" w:hAnsi="Cambria"/>
                <w:sz w:val="20"/>
                <w:szCs w:val="20"/>
              </w:rPr>
              <w:t>Not Warhol-sorozat</w:t>
            </w:r>
            <w:r w:rsidRPr="00D17DEF">
              <w:rPr>
                <w:rFonts w:ascii="Cambria" w:eastAsia="Times New Roman" w:hAnsi="Cambria"/>
                <w:sz w:val="20"/>
                <w:szCs w:val="20"/>
              </w:rPr>
              <w:t xml:space="preserve">. </w:t>
            </w:r>
          </w:p>
          <w:p w14:paraId="63DC925C"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9. Criza climatică și arta I.</w:t>
            </w:r>
          </w:p>
          <w:p w14:paraId="1FE7C4B7" w14:textId="77777777" w:rsidR="00D17DEF" w:rsidRPr="00D17DEF" w:rsidRDefault="00D17DEF" w:rsidP="00D17DEF">
            <w:pPr>
              <w:numPr>
                <w:ilvl w:val="0"/>
                <w:numId w:val="16"/>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Andreas Malm – Alf Hornborg: </w:t>
            </w:r>
            <w:r w:rsidRPr="00D17DEF">
              <w:rPr>
                <w:rStyle w:val="Emphasis"/>
                <w:rFonts w:ascii="Cambria" w:eastAsia="Times New Roman" w:hAnsi="Cambria"/>
                <w:sz w:val="20"/>
                <w:szCs w:val="20"/>
              </w:rPr>
              <w:t>Emberi tényező? Az antropocén narratíva kritikája.</w:t>
            </w:r>
            <w:r w:rsidRPr="00D17DEF">
              <w:rPr>
                <w:rFonts w:ascii="Cambria" w:eastAsia="Times New Roman" w:hAnsi="Cambria"/>
                <w:sz w:val="20"/>
                <w:szCs w:val="20"/>
              </w:rPr>
              <w:t xml:space="preserve"> In: Fordulat, 25. szám. </w:t>
            </w:r>
          </w:p>
          <w:p w14:paraId="19726C89"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10. Criza climatică și arta II.</w:t>
            </w:r>
          </w:p>
          <w:p w14:paraId="55BA8542" w14:textId="77777777" w:rsidR="00D17DEF" w:rsidRPr="00D17DEF" w:rsidRDefault="00D17DEF" w:rsidP="00D17DEF">
            <w:pPr>
              <w:numPr>
                <w:ilvl w:val="0"/>
                <w:numId w:val="17"/>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Kricsfalusi Beatrix: </w:t>
            </w:r>
            <w:r w:rsidRPr="00D17DEF">
              <w:rPr>
                <w:rStyle w:val="Emphasis"/>
                <w:rFonts w:ascii="Cambria" w:eastAsia="Times New Roman" w:hAnsi="Cambria"/>
                <w:sz w:val="20"/>
                <w:szCs w:val="20"/>
              </w:rPr>
              <w:t>Fenntartható színház: Környezettudatosság és az előadó-művészetek viszonyrendszeréről Jérôme Bel kiállása kapcsán.</w:t>
            </w:r>
            <w:r w:rsidRPr="00D17DEF">
              <w:rPr>
                <w:rFonts w:ascii="Cambria" w:eastAsia="Times New Roman" w:hAnsi="Cambria"/>
                <w:sz w:val="20"/>
                <w:szCs w:val="20"/>
              </w:rPr>
              <w:t xml:space="preserve"> In: Színház, 2021. június. </w:t>
            </w:r>
          </w:p>
          <w:p w14:paraId="6F97055F" w14:textId="77777777" w:rsidR="00D17DEF" w:rsidRPr="00D17DEF" w:rsidRDefault="00D17DEF" w:rsidP="00D17DEF">
            <w:pPr>
              <w:numPr>
                <w:ilvl w:val="0"/>
                <w:numId w:val="17"/>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Jérôme Bel: </w:t>
            </w:r>
            <w:r w:rsidRPr="00D17DEF">
              <w:rPr>
                <w:rStyle w:val="Emphasis"/>
                <w:rFonts w:ascii="Cambria" w:eastAsia="Times New Roman" w:hAnsi="Cambria"/>
                <w:sz w:val="20"/>
                <w:szCs w:val="20"/>
              </w:rPr>
              <w:t>Saving the World.</w:t>
            </w:r>
            <w:r w:rsidRPr="00D17DEF">
              <w:rPr>
                <w:rFonts w:ascii="Cambria" w:eastAsia="Times New Roman" w:hAnsi="Cambria"/>
                <w:sz w:val="20"/>
                <w:szCs w:val="20"/>
              </w:rPr>
              <w:t xml:space="preserve"> In: </w:t>
            </w:r>
            <w:r w:rsidRPr="00D17DEF">
              <w:rPr>
                <w:rStyle w:val="Emphasis"/>
                <w:rFonts w:ascii="Cambria" w:eastAsia="Times New Roman" w:hAnsi="Cambria"/>
                <w:sz w:val="20"/>
                <w:szCs w:val="20"/>
              </w:rPr>
              <w:t>Why Theatre?</w:t>
            </w:r>
            <w:r w:rsidRPr="00D17DEF">
              <w:rPr>
                <w:rFonts w:ascii="Cambria" w:eastAsia="Times New Roman" w:hAnsi="Cambria"/>
                <w:sz w:val="20"/>
                <w:szCs w:val="20"/>
              </w:rPr>
              <w:t xml:space="preserve"> (2020), 36–38. </w:t>
            </w:r>
          </w:p>
          <w:p w14:paraId="0FB609E5"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11. Postumanism I.</w:t>
            </w:r>
          </w:p>
          <w:p w14:paraId="55A65DBF" w14:textId="77777777" w:rsidR="00D17DEF" w:rsidRPr="00D17DEF" w:rsidRDefault="00D17DEF" w:rsidP="00D17DEF">
            <w:pPr>
              <w:numPr>
                <w:ilvl w:val="0"/>
                <w:numId w:val="18"/>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Francesca Ferrando: </w:t>
            </w:r>
            <w:r w:rsidRPr="00D17DEF">
              <w:rPr>
                <w:rStyle w:val="Emphasis"/>
                <w:rFonts w:ascii="Cambria" w:eastAsia="Times New Roman" w:hAnsi="Cambria"/>
                <w:sz w:val="20"/>
                <w:szCs w:val="20"/>
              </w:rPr>
              <w:t>Poszthumanizmus, transzhumanizmus, antihumanizmus, metahumanizmus és az új materializmusok.</w:t>
            </w:r>
            <w:r w:rsidRPr="00D17DEF">
              <w:rPr>
                <w:rFonts w:ascii="Cambria" w:eastAsia="Times New Roman" w:hAnsi="Cambria"/>
                <w:sz w:val="20"/>
                <w:szCs w:val="20"/>
              </w:rPr>
              <w:t xml:space="preserve"> In: Helikon, 2018/4. </w:t>
            </w:r>
          </w:p>
          <w:p w14:paraId="6A675422"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12. Postumanism II.</w:t>
            </w:r>
          </w:p>
          <w:p w14:paraId="19137DD6" w14:textId="77777777" w:rsidR="00D17DEF" w:rsidRPr="00D17DEF" w:rsidRDefault="00D17DEF" w:rsidP="00D17DEF">
            <w:pPr>
              <w:numPr>
                <w:ilvl w:val="0"/>
                <w:numId w:val="1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Széplaky Gerda: </w:t>
            </w:r>
            <w:r w:rsidRPr="00D17DEF">
              <w:rPr>
                <w:rStyle w:val="Emphasis"/>
                <w:rFonts w:ascii="Cambria" w:eastAsia="Times New Roman" w:hAnsi="Cambria"/>
                <w:sz w:val="20"/>
                <w:szCs w:val="20"/>
              </w:rPr>
              <w:t>Állat-e az asszony? Poszthumán feminizmus a képzőművészetben.</w:t>
            </w:r>
            <w:r w:rsidRPr="00D17DEF">
              <w:rPr>
                <w:rFonts w:ascii="Cambria" w:eastAsia="Times New Roman" w:hAnsi="Cambria"/>
                <w:sz w:val="20"/>
                <w:szCs w:val="20"/>
              </w:rPr>
              <w:t xml:space="preserve"> In: Korunk, 2020/7. </w:t>
            </w:r>
          </w:p>
          <w:p w14:paraId="1BCF3A49" w14:textId="77777777" w:rsidR="00D17DEF" w:rsidRPr="00D17DEF" w:rsidRDefault="00D17DEF" w:rsidP="00D17DEF">
            <w:pPr>
              <w:numPr>
                <w:ilvl w:val="0"/>
                <w:numId w:val="19"/>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Fajgerné Dudás Andrea: </w:t>
            </w:r>
            <w:r w:rsidRPr="00D17DEF">
              <w:rPr>
                <w:rStyle w:val="Emphasis"/>
                <w:rFonts w:ascii="Cambria" w:eastAsia="Times New Roman" w:hAnsi="Cambria"/>
                <w:sz w:val="20"/>
                <w:szCs w:val="20"/>
              </w:rPr>
              <w:t>Háziasszony katalizátora</w:t>
            </w:r>
            <w:r w:rsidRPr="00D17DEF">
              <w:rPr>
                <w:rFonts w:ascii="Cambria" w:eastAsia="Times New Roman" w:hAnsi="Cambria"/>
                <w:sz w:val="20"/>
                <w:szCs w:val="20"/>
              </w:rPr>
              <w:t xml:space="preserve">. </w:t>
            </w:r>
          </w:p>
          <w:p w14:paraId="77FBB731"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13. Gestul în film: Béla Tarr – Armoniile lui Werckmeister I.</w:t>
            </w:r>
          </w:p>
          <w:p w14:paraId="0EAFC73E" w14:textId="77777777" w:rsidR="00D17DEF" w:rsidRPr="00D17DEF" w:rsidRDefault="00D17DEF" w:rsidP="00D17DEF">
            <w:pPr>
              <w:numPr>
                <w:ilvl w:val="0"/>
                <w:numId w:val="20"/>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Giorgio Agamben: </w:t>
            </w:r>
            <w:r w:rsidRPr="00D17DEF">
              <w:rPr>
                <w:rStyle w:val="Emphasis"/>
                <w:rFonts w:ascii="Cambria" w:eastAsia="Times New Roman" w:hAnsi="Cambria"/>
                <w:sz w:val="20"/>
                <w:szCs w:val="20"/>
              </w:rPr>
              <w:t>Jegyzetek a gesztusról.</w:t>
            </w:r>
            <w:r w:rsidRPr="00D17DEF">
              <w:rPr>
                <w:rFonts w:ascii="Cambria" w:eastAsia="Times New Roman" w:hAnsi="Cambria"/>
                <w:sz w:val="20"/>
                <w:szCs w:val="20"/>
              </w:rPr>
              <w:t xml:space="preserve"> In: A Szem, 2020. november. </w:t>
            </w:r>
          </w:p>
          <w:p w14:paraId="087B537E" w14:textId="77777777" w:rsidR="00D17DEF" w:rsidRPr="00D17DEF" w:rsidRDefault="00D17DEF" w:rsidP="00D17DEF">
            <w:pPr>
              <w:pStyle w:val="NormalWeb"/>
              <w:rPr>
                <w:rFonts w:ascii="Cambria" w:hAnsi="Cambria"/>
                <w:sz w:val="20"/>
                <w:szCs w:val="20"/>
              </w:rPr>
            </w:pPr>
            <w:r w:rsidRPr="00D17DEF">
              <w:rPr>
                <w:rStyle w:val="Strong"/>
                <w:rFonts w:ascii="Cambria" w:hAnsi="Cambria"/>
                <w:sz w:val="20"/>
                <w:szCs w:val="20"/>
              </w:rPr>
              <w:t>14. Gestul în film: Béla Tarr – Armoniile lui Werckmeister II.</w:t>
            </w:r>
          </w:p>
          <w:p w14:paraId="7E3EC490" w14:textId="77777777" w:rsidR="00D17DEF" w:rsidRPr="00D17DEF" w:rsidRDefault="00D17DEF" w:rsidP="00D17DEF">
            <w:pPr>
              <w:numPr>
                <w:ilvl w:val="0"/>
                <w:numId w:val="21"/>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lastRenderedPageBreak/>
              <w:t xml:space="preserve">András Csaba: </w:t>
            </w:r>
            <w:r w:rsidRPr="00D17DEF">
              <w:rPr>
                <w:rStyle w:val="Emphasis"/>
                <w:rFonts w:ascii="Cambria" w:eastAsia="Times New Roman" w:hAnsi="Cambria"/>
                <w:sz w:val="20"/>
                <w:szCs w:val="20"/>
              </w:rPr>
              <w:t>Entrópia – A Werckmeister harmóniák retorikája.</w:t>
            </w:r>
            <w:r w:rsidRPr="00D17DEF">
              <w:rPr>
                <w:rFonts w:ascii="Cambria" w:eastAsia="Times New Roman" w:hAnsi="Cambria"/>
                <w:sz w:val="20"/>
                <w:szCs w:val="20"/>
              </w:rPr>
              <w:t xml:space="preserve"> In: Híd, 2016/5. </w:t>
            </w:r>
          </w:p>
          <w:p w14:paraId="4907C691" w14:textId="77777777" w:rsidR="00D17DEF" w:rsidRPr="00D17DEF" w:rsidRDefault="00D17DEF" w:rsidP="00D17DEF">
            <w:pPr>
              <w:numPr>
                <w:ilvl w:val="0"/>
                <w:numId w:val="21"/>
              </w:numPr>
              <w:spacing w:before="100" w:beforeAutospacing="1" w:after="100" w:afterAutospacing="1"/>
              <w:rPr>
                <w:rFonts w:ascii="Cambria" w:eastAsia="Times New Roman" w:hAnsi="Cambria"/>
                <w:sz w:val="20"/>
                <w:szCs w:val="20"/>
              </w:rPr>
            </w:pPr>
            <w:r w:rsidRPr="00D17DEF">
              <w:rPr>
                <w:rFonts w:ascii="Cambria" w:eastAsia="Times New Roman" w:hAnsi="Cambria"/>
                <w:sz w:val="20"/>
                <w:szCs w:val="20"/>
              </w:rPr>
              <w:t xml:space="preserve">Tarr Béla: </w:t>
            </w:r>
            <w:r w:rsidRPr="00D17DEF">
              <w:rPr>
                <w:rStyle w:val="Emphasis"/>
                <w:rFonts w:ascii="Cambria" w:eastAsia="Times New Roman" w:hAnsi="Cambria"/>
                <w:sz w:val="20"/>
                <w:szCs w:val="20"/>
              </w:rPr>
              <w:t>Werckmeister harmóniák</w:t>
            </w:r>
            <w:r w:rsidRPr="00D17DEF">
              <w:rPr>
                <w:rFonts w:ascii="Cambria" w:eastAsia="Times New Roman" w:hAnsi="Cambria"/>
                <w:sz w:val="20"/>
                <w:szCs w:val="20"/>
              </w:rPr>
              <w:t>.</w:t>
            </w:r>
          </w:p>
          <w:p w14:paraId="65706CFD" w14:textId="45FABE13" w:rsidR="00D17DEF" w:rsidRPr="00D17DEF" w:rsidRDefault="00D17DEF" w:rsidP="00373CCF">
            <w:pPr>
              <w:tabs>
                <w:tab w:val="left" w:pos="2715"/>
              </w:tabs>
              <w:rPr>
                <w:rFonts w:ascii="Cambria" w:hAnsi="Cambria"/>
                <w:sz w:val="20"/>
                <w:szCs w:val="20"/>
              </w:rPr>
            </w:pPr>
          </w:p>
        </w:tc>
      </w:tr>
    </w:tbl>
    <w:p w14:paraId="65CC45BE" w14:textId="77777777" w:rsidR="0084063D" w:rsidRPr="00D17DEF" w:rsidRDefault="0084063D" w:rsidP="00F01F2B">
      <w:pPr>
        <w:rPr>
          <w:rFonts w:ascii="Cambria" w:hAnsi="Cambria"/>
          <w:sz w:val="20"/>
          <w:szCs w:val="20"/>
        </w:rPr>
      </w:pPr>
    </w:p>
    <w:p w14:paraId="4A5A0AA0" w14:textId="7A6B815C" w:rsidR="00036059" w:rsidRPr="00D17DEF" w:rsidRDefault="00036059" w:rsidP="000F20F3">
      <w:pPr>
        <w:ind w:left="-426"/>
        <w:rPr>
          <w:rFonts w:ascii="Cambria" w:hAnsi="Cambria"/>
          <w:b/>
          <w:sz w:val="20"/>
          <w:szCs w:val="20"/>
        </w:rPr>
      </w:pPr>
      <w:r w:rsidRPr="00D17DEF">
        <w:rPr>
          <w:rFonts w:ascii="Cambria" w:hAnsi="Cambria"/>
          <w:b/>
          <w:sz w:val="20"/>
          <w:szCs w:val="20"/>
        </w:rPr>
        <w:t xml:space="preserve">9. </w:t>
      </w:r>
      <w:r w:rsidR="00FA3D17" w:rsidRPr="00D17DEF">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D17DEF" w14:paraId="697653B0" w14:textId="77777777" w:rsidTr="00820A4F">
        <w:trPr>
          <w:trHeight w:val="2869"/>
        </w:trPr>
        <w:tc>
          <w:tcPr>
            <w:tcW w:w="10491" w:type="dxa"/>
          </w:tcPr>
          <w:p w14:paraId="7C7820CE"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t>Conținuturile disciplinei sunt corelate cu direcțiile actuale de cercetare și reflecție teoretică din domeniul studiilor teatrale, al esteticii contemporane și al științelor umaniste. Temele abordate – interculturalitatea, orientalismul, relația dintre artă și spațiul urban, teoriile despre sfârșitul artei, criza climatică, postumanismul și noile forme de reprezentare artistică – reflectă preocupările majore ale comunității academice și ale cercetării internaționale din domeniul artelor performative.</w:t>
            </w:r>
          </w:p>
          <w:p w14:paraId="278F6830"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t>Disciplina contribuie la dezvoltarea capacității studenților de a analiza critic fenomene culturale și artistice contemporane, de a utiliza concepte teoretice actuale și de a formula interpretări argumentate asupra unor spectacole, filme, opere vizuale și texte teoretice. Prin studiul unor creatori reprezentativi ai teatrului contemporan, precum Peter Brook, Romeo Castellucci, Rimini Protokoll și Pippo Delbono, precum și prin raportarea la dezbaterile recente privind sustenabilitatea, reprezentarea alterității și postumanismul, cursul și seminarul facilitează conectarea formării universitare la practicile și discursurile actuale ale mediului artistic profesionist.</w:t>
            </w:r>
          </w:p>
          <w:p w14:paraId="439CBBE6" w14:textId="77777777" w:rsidR="00D17DEF" w:rsidRPr="00D17DEF" w:rsidRDefault="00D17DEF" w:rsidP="00D17DEF">
            <w:pPr>
              <w:pStyle w:val="NormalWeb"/>
              <w:rPr>
                <w:rFonts w:ascii="Cambria" w:hAnsi="Cambria"/>
                <w:sz w:val="20"/>
                <w:szCs w:val="20"/>
              </w:rPr>
            </w:pPr>
            <w:r w:rsidRPr="00D17DEF">
              <w:rPr>
                <w:rFonts w:ascii="Cambria" w:hAnsi="Cambria"/>
                <w:sz w:val="20"/>
                <w:szCs w:val="20"/>
              </w:rPr>
              <w:t>Competențele dezvoltate răspund cerințelor instituțiilor culturale, teatrelor, organizațiilor artistice și mediilor educaționale care solicită absolvenților capacități de analiză critică, contextualizare culturală, argumentare teoretică și interpretare a fenomenelor artistice contemporane. Totodată, disciplina încurajează dialogul interdisciplinar și formarea unei perspective reflexive asupra rolului artei în societatea contemporană.</w:t>
            </w:r>
          </w:p>
          <w:p w14:paraId="2B940AFD" w14:textId="5408C967" w:rsidR="0084568F" w:rsidRPr="00D17DEF" w:rsidRDefault="0084568F" w:rsidP="00D17DEF">
            <w:pPr>
              <w:spacing w:before="120"/>
              <w:rPr>
                <w:rFonts w:ascii="Cambria" w:hAnsi="Cambria"/>
                <w:sz w:val="20"/>
                <w:szCs w:val="20"/>
              </w:rPr>
            </w:pPr>
          </w:p>
        </w:tc>
      </w:tr>
    </w:tbl>
    <w:p w14:paraId="7B13E652" w14:textId="77777777" w:rsidR="000B6EB1" w:rsidRPr="00D17DEF" w:rsidRDefault="000B6EB1" w:rsidP="00F01F2B">
      <w:pPr>
        <w:rPr>
          <w:rFonts w:ascii="Cambria" w:hAnsi="Cambria"/>
          <w:sz w:val="20"/>
          <w:szCs w:val="20"/>
        </w:rPr>
      </w:pPr>
    </w:p>
    <w:p w14:paraId="20194EDF" w14:textId="6009062E" w:rsidR="000B6EB1" w:rsidRPr="00D17DEF" w:rsidRDefault="0084568F" w:rsidP="00357598">
      <w:pPr>
        <w:ind w:hanging="425"/>
        <w:rPr>
          <w:rFonts w:ascii="Cambria" w:hAnsi="Cambria"/>
          <w:sz w:val="20"/>
          <w:szCs w:val="20"/>
        </w:rPr>
      </w:pPr>
      <w:r w:rsidRPr="00D17DEF">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D17DEF" w14:paraId="06629255" w14:textId="77777777" w:rsidTr="00820A4F">
        <w:trPr>
          <w:trHeight w:val="284"/>
        </w:trPr>
        <w:tc>
          <w:tcPr>
            <w:tcW w:w="2839" w:type="dxa"/>
            <w:shd w:val="clear" w:color="auto" w:fill="auto"/>
            <w:vAlign w:val="center"/>
          </w:tcPr>
          <w:p w14:paraId="2C2573E7" w14:textId="77777777" w:rsidR="00357598" w:rsidRPr="00D17DEF" w:rsidRDefault="00357598" w:rsidP="00373CCF">
            <w:pPr>
              <w:rPr>
                <w:rFonts w:ascii="Cambria" w:hAnsi="Cambria"/>
                <w:sz w:val="20"/>
                <w:szCs w:val="20"/>
              </w:rPr>
            </w:pPr>
            <w:r w:rsidRPr="00D17DEF">
              <w:rPr>
                <w:rFonts w:ascii="Cambria" w:hAnsi="Cambria"/>
                <w:sz w:val="20"/>
                <w:szCs w:val="20"/>
              </w:rPr>
              <w:t>Tip activitate</w:t>
            </w:r>
          </w:p>
        </w:tc>
        <w:tc>
          <w:tcPr>
            <w:tcW w:w="2550" w:type="dxa"/>
            <w:shd w:val="clear" w:color="auto" w:fill="auto"/>
            <w:vAlign w:val="center"/>
          </w:tcPr>
          <w:p w14:paraId="33DC37B7" w14:textId="77777777" w:rsidR="00357598" w:rsidRPr="00D17DEF" w:rsidRDefault="00357598" w:rsidP="00373CCF">
            <w:pPr>
              <w:ind w:left="46" w:right="-154"/>
              <w:rPr>
                <w:rFonts w:ascii="Cambria" w:hAnsi="Cambria"/>
                <w:sz w:val="20"/>
                <w:szCs w:val="20"/>
              </w:rPr>
            </w:pPr>
            <w:r w:rsidRPr="00D17DEF">
              <w:rPr>
                <w:rFonts w:ascii="Cambria" w:hAnsi="Cambria"/>
                <w:sz w:val="20"/>
                <w:szCs w:val="20"/>
              </w:rPr>
              <w:t>10.1 Criterii de evaluare</w:t>
            </w:r>
          </w:p>
        </w:tc>
        <w:tc>
          <w:tcPr>
            <w:tcW w:w="2409" w:type="dxa"/>
            <w:shd w:val="clear" w:color="auto" w:fill="auto"/>
            <w:vAlign w:val="center"/>
          </w:tcPr>
          <w:p w14:paraId="2252364F" w14:textId="77777777" w:rsidR="00357598" w:rsidRPr="00D17DEF" w:rsidRDefault="00357598" w:rsidP="00373CCF">
            <w:pPr>
              <w:rPr>
                <w:rFonts w:ascii="Cambria" w:hAnsi="Cambria"/>
                <w:sz w:val="20"/>
                <w:szCs w:val="20"/>
              </w:rPr>
            </w:pPr>
            <w:r w:rsidRPr="00D17DEF">
              <w:rPr>
                <w:rFonts w:ascii="Cambria" w:hAnsi="Cambria"/>
                <w:sz w:val="20"/>
                <w:szCs w:val="20"/>
              </w:rPr>
              <w:t>10.2 Metode de evaluare</w:t>
            </w:r>
          </w:p>
        </w:tc>
        <w:tc>
          <w:tcPr>
            <w:tcW w:w="2694" w:type="dxa"/>
            <w:shd w:val="clear" w:color="auto" w:fill="auto"/>
            <w:vAlign w:val="center"/>
          </w:tcPr>
          <w:p w14:paraId="46FA2B79" w14:textId="77777777" w:rsidR="00357598" w:rsidRPr="00D17DEF" w:rsidRDefault="00357598" w:rsidP="00373CCF">
            <w:pPr>
              <w:rPr>
                <w:rFonts w:ascii="Cambria" w:hAnsi="Cambria"/>
                <w:sz w:val="20"/>
                <w:szCs w:val="20"/>
              </w:rPr>
            </w:pPr>
            <w:r w:rsidRPr="00D17DEF">
              <w:rPr>
                <w:rFonts w:ascii="Cambria" w:hAnsi="Cambria"/>
                <w:sz w:val="20"/>
                <w:szCs w:val="20"/>
              </w:rPr>
              <w:t>10.3 Pondere din nota finală</w:t>
            </w:r>
          </w:p>
        </w:tc>
      </w:tr>
      <w:tr w:rsidR="00357598" w:rsidRPr="00D17DEF" w14:paraId="3DDA6B4F" w14:textId="77777777" w:rsidTr="00820A4F">
        <w:trPr>
          <w:trHeight w:val="284"/>
        </w:trPr>
        <w:tc>
          <w:tcPr>
            <w:tcW w:w="2839" w:type="dxa"/>
            <w:vMerge w:val="restart"/>
            <w:shd w:val="clear" w:color="auto" w:fill="auto"/>
            <w:vAlign w:val="center"/>
          </w:tcPr>
          <w:p w14:paraId="0E948466" w14:textId="77777777" w:rsidR="00357598" w:rsidRPr="00D17DEF" w:rsidRDefault="00357598" w:rsidP="00373CCF">
            <w:pPr>
              <w:rPr>
                <w:rFonts w:ascii="Cambria" w:hAnsi="Cambria"/>
                <w:sz w:val="20"/>
                <w:szCs w:val="20"/>
              </w:rPr>
            </w:pPr>
            <w:r w:rsidRPr="00D17DEF">
              <w:rPr>
                <w:rFonts w:ascii="Cambria" w:hAnsi="Cambria"/>
                <w:sz w:val="20"/>
                <w:szCs w:val="20"/>
              </w:rPr>
              <w:t>10.4 Curs</w:t>
            </w:r>
          </w:p>
        </w:tc>
        <w:tc>
          <w:tcPr>
            <w:tcW w:w="2550" w:type="dxa"/>
            <w:shd w:val="clear" w:color="auto" w:fill="auto"/>
            <w:vAlign w:val="center"/>
          </w:tcPr>
          <w:p w14:paraId="21F7C677"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Cunoașterea și înțelegerea conceptelor, teoriilor și direcțiilor estetice discutate în cadrul cursului; capacitatea de analiză și interpretare a fenomenelor teatrale contemporane; utilizarea adecvată a terminologiei de specialitate; capacitatea de a realiza conexiuni între spectacole, contexte culturale și texte teoretice.</w:t>
            </w:r>
          </w:p>
          <w:p w14:paraId="72A7F566" w14:textId="77777777" w:rsidR="00357598" w:rsidRPr="00D17DEF" w:rsidRDefault="00357598" w:rsidP="00373CCF">
            <w:pPr>
              <w:rPr>
                <w:rFonts w:ascii="Cambria" w:hAnsi="Cambria"/>
                <w:sz w:val="20"/>
                <w:szCs w:val="20"/>
              </w:rPr>
            </w:pPr>
          </w:p>
        </w:tc>
        <w:tc>
          <w:tcPr>
            <w:tcW w:w="2409" w:type="dxa"/>
            <w:shd w:val="clear" w:color="auto" w:fill="auto"/>
            <w:vAlign w:val="center"/>
          </w:tcPr>
          <w:p w14:paraId="0A83859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Colocviu pe baza bibliografiei și a materialelor discutate la curs; evaluarea capacității de analiză și argumentare teoretică.</w:t>
            </w:r>
          </w:p>
          <w:p w14:paraId="307E3AAC" w14:textId="77777777" w:rsidR="00357598" w:rsidRPr="00D17DEF" w:rsidRDefault="00357598" w:rsidP="00373CCF">
            <w:pPr>
              <w:rPr>
                <w:rFonts w:ascii="Cambria" w:hAnsi="Cambria"/>
                <w:sz w:val="20"/>
                <w:szCs w:val="20"/>
              </w:rPr>
            </w:pPr>
          </w:p>
        </w:tc>
        <w:tc>
          <w:tcPr>
            <w:tcW w:w="2694" w:type="dxa"/>
            <w:shd w:val="clear" w:color="auto" w:fill="auto"/>
            <w:vAlign w:val="center"/>
          </w:tcPr>
          <w:p w14:paraId="3A53C751"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50%</w:t>
            </w:r>
          </w:p>
          <w:p w14:paraId="759DB29F" w14:textId="77777777" w:rsidR="00357598" w:rsidRPr="00D17DEF" w:rsidRDefault="00357598" w:rsidP="00373CCF">
            <w:pPr>
              <w:rPr>
                <w:rFonts w:ascii="Cambria" w:hAnsi="Cambria"/>
                <w:sz w:val="20"/>
                <w:szCs w:val="20"/>
              </w:rPr>
            </w:pPr>
          </w:p>
        </w:tc>
      </w:tr>
      <w:tr w:rsidR="00357598" w:rsidRPr="00D17DEF" w14:paraId="685D657C" w14:textId="77777777" w:rsidTr="00820A4F">
        <w:trPr>
          <w:trHeight w:val="284"/>
        </w:trPr>
        <w:tc>
          <w:tcPr>
            <w:tcW w:w="2839" w:type="dxa"/>
            <w:vMerge/>
            <w:shd w:val="clear" w:color="auto" w:fill="auto"/>
            <w:vAlign w:val="center"/>
          </w:tcPr>
          <w:p w14:paraId="7F537EC0" w14:textId="77777777" w:rsidR="00357598" w:rsidRPr="00D17DEF" w:rsidRDefault="00357598" w:rsidP="00373CCF">
            <w:pPr>
              <w:rPr>
                <w:rFonts w:ascii="Cambria" w:hAnsi="Cambria"/>
                <w:sz w:val="20"/>
                <w:szCs w:val="20"/>
              </w:rPr>
            </w:pPr>
          </w:p>
        </w:tc>
        <w:tc>
          <w:tcPr>
            <w:tcW w:w="2550" w:type="dxa"/>
            <w:shd w:val="clear" w:color="auto" w:fill="auto"/>
            <w:vAlign w:val="center"/>
          </w:tcPr>
          <w:p w14:paraId="41328FC6" w14:textId="14A667CF" w:rsidR="00357598" w:rsidRPr="00D17DEF" w:rsidRDefault="00357598" w:rsidP="00373CCF">
            <w:pPr>
              <w:rPr>
                <w:rFonts w:ascii="Cambria" w:hAnsi="Cambria"/>
                <w:sz w:val="20"/>
                <w:szCs w:val="20"/>
              </w:rPr>
            </w:pPr>
          </w:p>
        </w:tc>
        <w:tc>
          <w:tcPr>
            <w:tcW w:w="2409" w:type="dxa"/>
            <w:shd w:val="clear" w:color="auto" w:fill="auto"/>
            <w:vAlign w:val="center"/>
          </w:tcPr>
          <w:p w14:paraId="4BC27ADE" w14:textId="77777777" w:rsidR="00357598" w:rsidRPr="00D17DEF" w:rsidRDefault="00357598" w:rsidP="00373CCF">
            <w:pPr>
              <w:rPr>
                <w:rFonts w:ascii="Cambria" w:hAnsi="Cambria"/>
                <w:sz w:val="20"/>
                <w:szCs w:val="20"/>
              </w:rPr>
            </w:pPr>
          </w:p>
        </w:tc>
        <w:tc>
          <w:tcPr>
            <w:tcW w:w="2694" w:type="dxa"/>
            <w:shd w:val="clear" w:color="auto" w:fill="auto"/>
            <w:vAlign w:val="center"/>
          </w:tcPr>
          <w:p w14:paraId="7EF06B9D" w14:textId="77777777" w:rsidR="00357598" w:rsidRPr="00D17DEF" w:rsidRDefault="00357598" w:rsidP="00373CCF">
            <w:pPr>
              <w:rPr>
                <w:rFonts w:ascii="Cambria" w:hAnsi="Cambria"/>
                <w:sz w:val="20"/>
                <w:szCs w:val="20"/>
              </w:rPr>
            </w:pPr>
          </w:p>
        </w:tc>
      </w:tr>
      <w:tr w:rsidR="00357598" w:rsidRPr="00D17DEF" w14:paraId="4000A1C8" w14:textId="77777777" w:rsidTr="00820A4F">
        <w:trPr>
          <w:trHeight w:val="284"/>
        </w:trPr>
        <w:tc>
          <w:tcPr>
            <w:tcW w:w="2839" w:type="dxa"/>
            <w:vMerge w:val="restart"/>
            <w:shd w:val="clear" w:color="auto" w:fill="auto"/>
            <w:vAlign w:val="center"/>
          </w:tcPr>
          <w:p w14:paraId="620B4533" w14:textId="77777777" w:rsidR="00357598" w:rsidRPr="00D17DEF" w:rsidRDefault="00357598" w:rsidP="00373CCF">
            <w:pPr>
              <w:ind w:right="-150"/>
              <w:rPr>
                <w:rFonts w:ascii="Cambria" w:hAnsi="Cambria"/>
                <w:sz w:val="20"/>
                <w:szCs w:val="20"/>
              </w:rPr>
            </w:pPr>
            <w:r w:rsidRPr="00D17DEF">
              <w:rPr>
                <w:rFonts w:ascii="Cambria" w:hAnsi="Cambria"/>
                <w:sz w:val="20"/>
                <w:szCs w:val="20"/>
              </w:rPr>
              <w:t>10.5 Seminar/laborator</w:t>
            </w:r>
          </w:p>
        </w:tc>
        <w:tc>
          <w:tcPr>
            <w:tcW w:w="2550" w:type="dxa"/>
            <w:shd w:val="clear" w:color="auto" w:fill="auto"/>
            <w:vAlign w:val="center"/>
          </w:tcPr>
          <w:p w14:paraId="7BCBD1F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Capacitatea de prezentare și analiză a textelor teoretice; participarea activă la dezbateri; formularea unor opinii argumentate; corelarea temelor discutate cu exemple din teatru, film, arte vizuale și cultură contemporană; calitatea lucrării finale.</w:t>
            </w:r>
          </w:p>
          <w:p w14:paraId="656A98BB" w14:textId="77777777" w:rsidR="00357598" w:rsidRPr="00D17DEF" w:rsidRDefault="00357598" w:rsidP="00373CCF">
            <w:pPr>
              <w:rPr>
                <w:rFonts w:ascii="Cambria" w:hAnsi="Cambria"/>
                <w:sz w:val="20"/>
                <w:szCs w:val="20"/>
              </w:rPr>
            </w:pPr>
          </w:p>
        </w:tc>
        <w:tc>
          <w:tcPr>
            <w:tcW w:w="2409" w:type="dxa"/>
            <w:shd w:val="clear" w:color="auto" w:fill="auto"/>
            <w:vAlign w:val="center"/>
          </w:tcPr>
          <w:p w14:paraId="3287CDF1"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Prezentare orală individuală; evaluarea participării active la seminar; lucrare scrisă finală.</w:t>
            </w:r>
          </w:p>
          <w:p w14:paraId="45722AA8" w14:textId="77777777" w:rsidR="00357598" w:rsidRPr="00D17DEF" w:rsidRDefault="00357598" w:rsidP="00373CCF">
            <w:pPr>
              <w:rPr>
                <w:rFonts w:ascii="Cambria" w:hAnsi="Cambria"/>
                <w:sz w:val="20"/>
                <w:szCs w:val="20"/>
              </w:rPr>
            </w:pPr>
          </w:p>
        </w:tc>
        <w:tc>
          <w:tcPr>
            <w:tcW w:w="2694" w:type="dxa"/>
            <w:shd w:val="clear" w:color="auto" w:fill="auto"/>
            <w:vAlign w:val="center"/>
          </w:tcPr>
          <w:p w14:paraId="731EDE25" w14:textId="77777777" w:rsidR="00D17DEF" w:rsidRPr="00D17DEF" w:rsidRDefault="00D17DEF" w:rsidP="00D17DEF">
            <w:pPr>
              <w:rPr>
                <w:rFonts w:ascii="Cambria" w:eastAsia="Times New Roman" w:hAnsi="Cambria"/>
                <w:sz w:val="20"/>
                <w:szCs w:val="20"/>
              </w:rPr>
            </w:pPr>
            <w:r w:rsidRPr="00D17DEF">
              <w:rPr>
                <w:rFonts w:ascii="Cambria" w:eastAsia="Times New Roman" w:hAnsi="Cambria"/>
                <w:sz w:val="20"/>
                <w:szCs w:val="20"/>
              </w:rPr>
              <w:t>50%</w:t>
            </w:r>
          </w:p>
          <w:p w14:paraId="47DB3803" w14:textId="77777777" w:rsidR="00357598" w:rsidRPr="00D17DEF" w:rsidRDefault="00357598" w:rsidP="00373CCF">
            <w:pPr>
              <w:rPr>
                <w:rFonts w:ascii="Cambria" w:hAnsi="Cambria"/>
                <w:sz w:val="20"/>
                <w:szCs w:val="20"/>
              </w:rPr>
            </w:pPr>
          </w:p>
        </w:tc>
      </w:tr>
      <w:tr w:rsidR="00357598" w:rsidRPr="00D17DEF" w14:paraId="2C56DD2A" w14:textId="77777777" w:rsidTr="00820A4F">
        <w:trPr>
          <w:trHeight w:val="284"/>
        </w:trPr>
        <w:tc>
          <w:tcPr>
            <w:tcW w:w="2839" w:type="dxa"/>
            <w:vMerge/>
            <w:shd w:val="clear" w:color="auto" w:fill="auto"/>
            <w:vAlign w:val="center"/>
          </w:tcPr>
          <w:p w14:paraId="734B5590" w14:textId="77777777" w:rsidR="00357598" w:rsidRPr="00D17DEF" w:rsidRDefault="00357598" w:rsidP="00373CCF">
            <w:pPr>
              <w:ind w:right="-150"/>
              <w:rPr>
                <w:rFonts w:ascii="Cambria" w:hAnsi="Cambria"/>
                <w:sz w:val="20"/>
                <w:szCs w:val="20"/>
              </w:rPr>
            </w:pPr>
          </w:p>
        </w:tc>
        <w:tc>
          <w:tcPr>
            <w:tcW w:w="2550" w:type="dxa"/>
            <w:shd w:val="clear" w:color="auto" w:fill="auto"/>
            <w:vAlign w:val="center"/>
          </w:tcPr>
          <w:p w14:paraId="2C1E6256" w14:textId="77777777" w:rsidR="00357598" w:rsidRPr="00D17DEF" w:rsidRDefault="00357598" w:rsidP="00373CCF">
            <w:pPr>
              <w:rPr>
                <w:rFonts w:ascii="Cambria" w:hAnsi="Cambria"/>
                <w:sz w:val="20"/>
                <w:szCs w:val="20"/>
              </w:rPr>
            </w:pPr>
          </w:p>
        </w:tc>
        <w:tc>
          <w:tcPr>
            <w:tcW w:w="2409" w:type="dxa"/>
            <w:shd w:val="clear" w:color="auto" w:fill="auto"/>
            <w:vAlign w:val="center"/>
          </w:tcPr>
          <w:p w14:paraId="24AF3BCF" w14:textId="77777777" w:rsidR="00357598" w:rsidRPr="00D17DEF" w:rsidRDefault="00357598" w:rsidP="00373CCF">
            <w:pPr>
              <w:rPr>
                <w:rFonts w:ascii="Cambria" w:hAnsi="Cambria"/>
                <w:sz w:val="20"/>
                <w:szCs w:val="20"/>
              </w:rPr>
            </w:pPr>
          </w:p>
        </w:tc>
        <w:tc>
          <w:tcPr>
            <w:tcW w:w="2694" w:type="dxa"/>
            <w:shd w:val="clear" w:color="auto" w:fill="auto"/>
            <w:vAlign w:val="center"/>
          </w:tcPr>
          <w:p w14:paraId="7196415F" w14:textId="77777777" w:rsidR="00357598" w:rsidRPr="00D17DEF" w:rsidRDefault="00357598" w:rsidP="00373CCF">
            <w:pPr>
              <w:rPr>
                <w:rFonts w:ascii="Cambria" w:hAnsi="Cambria"/>
                <w:sz w:val="20"/>
                <w:szCs w:val="20"/>
              </w:rPr>
            </w:pPr>
          </w:p>
        </w:tc>
      </w:tr>
      <w:tr w:rsidR="00357598" w:rsidRPr="00D17DEF" w14:paraId="17F47F67" w14:textId="77777777" w:rsidTr="00820A4F">
        <w:trPr>
          <w:trHeight w:val="284"/>
        </w:trPr>
        <w:tc>
          <w:tcPr>
            <w:tcW w:w="10492" w:type="dxa"/>
            <w:gridSpan w:val="4"/>
            <w:shd w:val="clear" w:color="auto" w:fill="auto"/>
            <w:vAlign w:val="center"/>
          </w:tcPr>
          <w:p w14:paraId="1B6F4D48" w14:textId="77777777" w:rsidR="00357598" w:rsidRPr="00D17DEF" w:rsidRDefault="00357598" w:rsidP="00373CCF">
            <w:pPr>
              <w:rPr>
                <w:rFonts w:ascii="Cambria" w:hAnsi="Cambria"/>
                <w:sz w:val="20"/>
                <w:szCs w:val="20"/>
              </w:rPr>
            </w:pPr>
            <w:r w:rsidRPr="00D17DEF">
              <w:rPr>
                <w:rFonts w:ascii="Cambria" w:hAnsi="Cambria"/>
                <w:sz w:val="20"/>
                <w:szCs w:val="20"/>
              </w:rPr>
              <w:t>10.6 Standard minim de performanță</w:t>
            </w:r>
          </w:p>
        </w:tc>
      </w:tr>
      <w:tr w:rsidR="00357598" w:rsidRPr="00D17DEF" w14:paraId="6CA55508" w14:textId="77777777" w:rsidTr="00820A4F">
        <w:trPr>
          <w:trHeight w:val="284"/>
        </w:trPr>
        <w:tc>
          <w:tcPr>
            <w:tcW w:w="10492" w:type="dxa"/>
            <w:gridSpan w:val="4"/>
            <w:shd w:val="clear" w:color="auto" w:fill="auto"/>
          </w:tcPr>
          <w:p w14:paraId="3C3DCB40"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lastRenderedPageBreak/>
              <w:t>• Studentul trebuie să participe activ la activitățile didactice și la dezbaterile din cadrul seminarului.</w:t>
            </w:r>
          </w:p>
          <w:p w14:paraId="29AB25AD"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t>• Studentul trebuie să susțină cel puțin o prezentare orală pe baza unui text teoretic din bibliografia seminarului.</w:t>
            </w:r>
          </w:p>
          <w:p w14:paraId="25D12601"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t>• Studentul trebuie să demonstreze cunoașterea conceptelor și a temelor fundamentale discutate în cadrul cursului.</w:t>
            </w:r>
          </w:p>
          <w:p w14:paraId="63ABCB21" w14:textId="77777777" w:rsidR="00D17DEF" w:rsidRPr="00D17DEF" w:rsidRDefault="00D17DEF" w:rsidP="00D17DEF">
            <w:pPr>
              <w:pStyle w:val="isselectedend"/>
              <w:rPr>
                <w:rFonts w:ascii="Cambria" w:hAnsi="Cambria"/>
                <w:sz w:val="20"/>
                <w:szCs w:val="20"/>
              </w:rPr>
            </w:pPr>
            <w:r w:rsidRPr="00D17DEF">
              <w:rPr>
                <w:rFonts w:ascii="Cambria" w:hAnsi="Cambria"/>
                <w:sz w:val="20"/>
                <w:szCs w:val="20"/>
              </w:rPr>
              <w:t>• Studentul trebuie să redacteze și să predea o lucrare scrisă care valorifică una sau mai multe dintre temele abordate pe parcursul semestrului, utilizând bibliografia de specialitate și argumentarea academică adecvată.</w:t>
            </w:r>
          </w:p>
          <w:p w14:paraId="509C97DD" w14:textId="77777777" w:rsidR="00D17DEF" w:rsidRPr="00D17DEF" w:rsidRDefault="00D17DEF" w:rsidP="00D17DEF">
            <w:pPr>
              <w:pStyle w:val="NormalWeb"/>
              <w:rPr>
                <w:rFonts w:ascii="Cambria" w:hAnsi="Cambria"/>
                <w:sz w:val="20"/>
                <w:szCs w:val="20"/>
              </w:rPr>
            </w:pPr>
            <w:r w:rsidRPr="00D17DEF">
              <w:rPr>
                <w:rFonts w:ascii="Cambria" w:hAnsi="Cambria"/>
                <w:sz w:val="20"/>
                <w:szCs w:val="20"/>
              </w:rPr>
              <w:t>• Obținerea notei minime 5 (cinci) atât la evaluarea cursului, cât și la evaluarea seminarului.</w:t>
            </w:r>
          </w:p>
          <w:p w14:paraId="3367B147" w14:textId="5337636E" w:rsidR="00357598" w:rsidRPr="00D17DEF" w:rsidRDefault="00357598" w:rsidP="00D17DEF">
            <w:pPr>
              <w:spacing w:before="120"/>
              <w:rPr>
                <w:rFonts w:ascii="Cambria" w:hAnsi="Cambria"/>
                <w:sz w:val="20"/>
                <w:szCs w:val="20"/>
              </w:rPr>
            </w:pPr>
          </w:p>
          <w:p w14:paraId="2C08C47D" w14:textId="77777777" w:rsidR="00357598" w:rsidRPr="00D17DEF" w:rsidRDefault="00357598" w:rsidP="00373CCF">
            <w:pPr>
              <w:rPr>
                <w:rFonts w:ascii="Cambria" w:hAnsi="Cambria"/>
                <w:sz w:val="20"/>
                <w:szCs w:val="20"/>
              </w:rPr>
            </w:pPr>
          </w:p>
          <w:p w14:paraId="6766C520" w14:textId="77777777" w:rsidR="00357598" w:rsidRPr="00D17DEF" w:rsidRDefault="00357598" w:rsidP="00373CCF">
            <w:pPr>
              <w:rPr>
                <w:rFonts w:ascii="Cambria" w:hAnsi="Cambria"/>
                <w:sz w:val="20"/>
                <w:szCs w:val="20"/>
              </w:rPr>
            </w:pPr>
          </w:p>
        </w:tc>
      </w:tr>
    </w:tbl>
    <w:p w14:paraId="67C01178" w14:textId="77777777" w:rsidR="000B6EB1" w:rsidRPr="00D17DEF" w:rsidRDefault="000B6EB1" w:rsidP="00F01F2B">
      <w:pPr>
        <w:rPr>
          <w:rFonts w:ascii="Cambria" w:hAnsi="Cambria"/>
          <w:sz w:val="20"/>
          <w:szCs w:val="20"/>
        </w:rPr>
      </w:pPr>
    </w:p>
    <w:p w14:paraId="743AF553" w14:textId="77777777" w:rsidR="00A82450" w:rsidRPr="00D17DEF" w:rsidRDefault="00A82450" w:rsidP="00F01F2B">
      <w:pPr>
        <w:rPr>
          <w:rFonts w:ascii="Cambria" w:hAnsi="Cambria"/>
          <w:sz w:val="20"/>
          <w:szCs w:val="20"/>
        </w:rPr>
      </w:pPr>
    </w:p>
    <w:p w14:paraId="0D47838B" w14:textId="5E3F28A2" w:rsidR="006A3DD3" w:rsidRPr="00D17DEF" w:rsidRDefault="006A3DD3" w:rsidP="006A3DD3">
      <w:pPr>
        <w:ind w:hanging="425"/>
        <w:rPr>
          <w:rFonts w:ascii="Cambria" w:hAnsi="Cambria"/>
          <w:sz w:val="20"/>
          <w:szCs w:val="20"/>
        </w:rPr>
      </w:pPr>
      <w:r w:rsidRPr="00D17DEF">
        <w:rPr>
          <w:rFonts w:ascii="Cambria" w:hAnsi="Cambria"/>
          <w:b/>
          <w:sz w:val="20"/>
          <w:szCs w:val="20"/>
        </w:rPr>
        <w:t xml:space="preserve">11. </w:t>
      </w:r>
      <w:r w:rsidR="00DC236E" w:rsidRPr="00D17DEF">
        <w:rPr>
          <w:rFonts w:ascii="Cambria" w:hAnsi="Cambria"/>
          <w:b/>
          <w:sz w:val="20"/>
          <w:szCs w:val="20"/>
        </w:rPr>
        <w:t>Etichete ODD (Obiective de Dezvoltare Durabilă / Sustainable Development Goals)</w:t>
      </w:r>
      <w:r w:rsidR="00C3571C" w:rsidRPr="00D17DEF">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D17DEF" w14:paraId="11B37CCE" w14:textId="77777777" w:rsidTr="00820A4F">
        <w:trPr>
          <w:trHeight w:val="1037"/>
        </w:trPr>
        <w:tc>
          <w:tcPr>
            <w:tcW w:w="1165" w:type="dxa"/>
            <w:vAlign w:val="center"/>
          </w:tcPr>
          <w:p w14:paraId="029BE597" w14:textId="77777777" w:rsidR="00CB66F3" w:rsidRPr="00D17DEF" w:rsidRDefault="00CB66F3" w:rsidP="00373CCF">
            <w:pPr>
              <w:rPr>
                <w:rFonts w:ascii="Cambria" w:hAnsi="Cambria"/>
              </w:rPr>
            </w:pPr>
            <w:r w:rsidRPr="00D17DEF">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D17DEF" w:rsidRDefault="00CB66F3" w:rsidP="00373CCF">
            <w:pPr>
              <w:rPr>
                <w:rFonts w:ascii="Cambria" w:hAnsi="Cambria"/>
              </w:rPr>
            </w:pPr>
            <w:r w:rsidRPr="00D17DEF">
              <w:rPr>
                <w:rFonts w:ascii="Cambria" w:hAnsi="Cambria"/>
              </w:rPr>
              <w:t>Eticheta generală pentru Dezvoltare durabilă</w:t>
            </w:r>
          </w:p>
        </w:tc>
      </w:tr>
      <w:tr w:rsidR="00CB66F3" w:rsidRPr="00D17DEF" w14:paraId="3DEFB65F" w14:textId="77777777" w:rsidTr="00820A4F">
        <w:trPr>
          <w:trHeight w:val="1124"/>
        </w:trPr>
        <w:tc>
          <w:tcPr>
            <w:tcW w:w="1165" w:type="dxa"/>
            <w:vAlign w:val="center"/>
          </w:tcPr>
          <w:p w14:paraId="2DC7B7F0" w14:textId="504C1505" w:rsidR="001253AA" w:rsidRPr="00D17DEF" w:rsidRDefault="001253AA" w:rsidP="00E56D7A">
            <w:pPr>
              <w:ind w:right="-537"/>
              <w:rPr>
                <w:rFonts w:ascii="Cambria" w:hAnsi="Cambria"/>
              </w:rPr>
            </w:pPr>
          </w:p>
        </w:tc>
        <w:tc>
          <w:tcPr>
            <w:tcW w:w="1166" w:type="dxa"/>
            <w:vAlign w:val="center"/>
          </w:tcPr>
          <w:p w14:paraId="61E84881" w14:textId="5F440A4D" w:rsidR="001253AA" w:rsidRPr="00D17DEF" w:rsidRDefault="001253AA" w:rsidP="00373CCF">
            <w:pPr>
              <w:rPr>
                <w:rFonts w:ascii="Cambria" w:hAnsi="Cambria"/>
              </w:rPr>
            </w:pPr>
          </w:p>
        </w:tc>
        <w:tc>
          <w:tcPr>
            <w:tcW w:w="1166" w:type="dxa"/>
            <w:vAlign w:val="center"/>
          </w:tcPr>
          <w:p w14:paraId="2732604C" w14:textId="227AE230" w:rsidR="001253AA" w:rsidRPr="00D17DEF" w:rsidRDefault="001253AA" w:rsidP="00373CCF">
            <w:pPr>
              <w:rPr>
                <w:rFonts w:ascii="Cambria" w:hAnsi="Cambria"/>
              </w:rPr>
            </w:pPr>
          </w:p>
        </w:tc>
        <w:tc>
          <w:tcPr>
            <w:tcW w:w="1165" w:type="dxa"/>
            <w:vAlign w:val="center"/>
          </w:tcPr>
          <w:p w14:paraId="52A4F882" w14:textId="77777777" w:rsidR="001253AA" w:rsidRPr="00D17DEF" w:rsidRDefault="001253AA" w:rsidP="00373CCF">
            <w:pPr>
              <w:rPr>
                <w:rFonts w:ascii="Cambria" w:hAnsi="Cambria"/>
              </w:rPr>
            </w:pPr>
            <w:r w:rsidRPr="00D17DEF">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D17DEF" w:rsidRDefault="001253AA" w:rsidP="00373CCF">
            <w:pPr>
              <w:rPr>
                <w:rFonts w:ascii="Cambria" w:hAnsi="Cambria"/>
              </w:rPr>
            </w:pPr>
            <w:r w:rsidRPr="00D17DEF">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11CF53FC" w:rsidR="001253AA" w:rsidRPr="00D17DEF" w:rsidRDefault="001253AA" w:rsidP="00373CCF">
            <w:pPr>
              <w:rPr>
                <w:rFonts w:ascii="Cambria" w:hAnsi="Cambria"/>
              </w:rPr>
            </w:pPr>
          </w:p>
        </w:tc>
        <w:tc>
          <w:tcPr>
            <w:tcW w:w="1165" w:type="dxa"/>
            <w:vAlign w:val="center"/>
          </w:tcPr>
          <w:p w14:paraId="423B32E2" w14:textId="59D5A4FD" w:rsidR="001253AA" w:rsidRPr="00D17DEF" w:rsidRDefault="001253AA" w:rsidP="00373CCF">
            <w:pPr>
              <w:rPr>
                <w:rFonts w:ascii="Cambria" w:hAnsi="Cambria"/>
              </w:rPr>
            </w:pPr>
          </w:p>
        </w:tc>
        <w:tc>
          <w:tcPr>
            <w:tcW w:w="1166" w:type="dxa"/>
            <w:vAlign w:val="center"/>
          </w:tcPr>
          <w:p w14:paraId="741BDDBE" w14:textId="742771D2" w:rsidR="001253AA" w:rsidRPr="00D17DEF" w:rsidRDefault="001253AA" w:rsidP="00373CCF">
            <w:pPr>
              <w:rPr>
                <w:rFonts w:ascii="Cambria" w:hAnsi="Cambria"/>
              </w:rPr>
            </w:pPr>
          </w:p>
        </w:tc>
        <w:tc>
          <w:tcPr>
            <w:tcW w:w="1166" w:type="dxa"/>
            <w:vAlign w:val="center"/>
          </w:tcPr>
          <w:p w14:paraId="6C16B376" w14:textId="2846856B" w:rsidR="001253AA" w:rsidRPr="00D17DEF" w:rsidRDefault="001253AA" w:rsidP="00373CCF">
            <w:pPr>
              <w:rPr>
                <w:rFonts w:ascii="Cambria" w:hAnsi="Cambria"/>
              </w:rPr>
            </w:pPr>
          </w:p>
        </w:tc>
      </w:tr>
      <w:tr w:rsidR="00CB66F3" w:rsidRPr="00D17DEF" w14:paraId="07213EB9" w14:textId="77777777" w:rsidTr="00820A4F">
        <w:trPr>
          <w:trHeight w:val="1124"/>
        </w:trPr>
        <w:tc>
          <w:tcPr>
            <w:tcW w:w="1165" w:type="dxa"/>
            <w:vAlign w:val="center"/>
          </w:tcPr>
          <w:p w14:paraId="303421C5" w14:textId="6B9D3C74" w:rsidR="001253AA" w:rsidRPr="00D17DEF" w:rsidRDefault="001253AA" w:rsidP="00373CCF">
            <w:pPr>
              <w:rPr>
                <w:rFonts w:ascii="Cambria" w:hAnsi="Cambria"/>
              </w:rPr>
            </w:pPr>
          </w:p>
        </w:tc>
        <w:tc>
          <w:tcPr>
            <w:tcW w:w="1166" w:type="dxa"/>
            <w:vAlign w:val="center"/>
          </w:tcPr>
          <w:p w14:paraId="5B005270" w14:textId="0304D648" w:rsidR="001253AA" w:rsidRPr="00D17DEF" w:rsidRDefault="001253AA" w:rsidP="00373CCF">
            <w:pPr>
              <w:rPr>
                <w:rFonts w:ascii="Cambria" w:hAnsi="Cambria"/>
              </w:rPr>
            </w:pPr>
          </w:p>
        </w:tc>
        <w:tc>
          <w:tcPr>
            <w:tcW w:w="1166" w:type="dxa"/>
            <w:vAlign w:val="center"/>
          </w:tcPr>
          <w:p w14:paraId="366784A8" w14:textId="3F5A3736" w:rsidR="001253AA" w:rsidRPr="00D17DEF" w:rsidRDefault="001253AA" w:rsidP="00373CCF">
            <w:pPr>
              <w:rPr>
                <w:rFonts w:ascii="Cambria" w:hAnsi="Cambria"/>
              </w:rPr>
            </w:pPr>
          </w:p>
        </w:tc>
        <w:tc>
          <w:tcPr>
            <w:tcW w:w="1165" w:type="dxa"/>
            <w:vAlign w:val="center"/>
          </w:tcPr>
          <w:p w14:paraId="3C58DF13" w14:textId="6F2D7E7B" w:rsidR="001253AA" w:rsidRPr="00D17DEF" w:rsidRDefault="001253AA" w:rsidP="00373CCF">
            <w:pPr>
              <w:rPr>
                <w:rFonts w:ascii="Cambria" w:hAnsi="Cambria"/>
              </w:rPr>
            </w:pPr>
          </w:p>
        </w:tc>
        <w:tc>
          <w:tcPr>
            <w:tcW w:w="1166" w:type="dxa"/>
            <w:vAlign w:val="center"/>
          </w:tcPr>
          <w:p w14:paraId="38729EAA" w14:textId="2054C59B" w:rsidR="001253AA" w:rsidRPr="00D17DEF" w:rsidRDefault="001253AA" w:rsidP="00373CCF">
            <w:pPr>
              <w:rPr>
                <w:rFonts w:ascii="Cambria" w:hAnsi="Cambria"/>
              </w:rPr>
            </w:pPr>
          </w:p>
        </w:tc>
        <w:tc>
          <w:tcPr>
            <w:tcW w:w="1166" w:type="dxa"/>
            <w:vAlign w:val="center"/>
          </w:tcPr>
          <w:p w14:paraId="203DB388" w14:textId="7FF2CAA3" w:rsidR="001253AA" w:rsidRPr="00D17DEF" w:rsidRDefault="001253AA" w:rsidP="00373CCF">
            <w:pPr>
              <w:rPr>
                <w:rFonts w:ascii="Cambria" w:hAnsi="Cambria"/>
              </w:rPr>
            </w:pPr>
          </w:p>
        </w:tc>
        <w:tc>
          <w:tcPr>
            <w:tcW w:w="1165" w:type="dxa"/>
            <w:vAlign w:val="center"/>
          </w:tcPr>
          <w:p w14:paraId="7A1D1EBA" w14:textId="2682B8A8" w:rsidR="001253AA" w:rsidRPr="00D17DEF" w:rsidRDefault="001253AA" w:rsidP="00373CCF">
            <w:pPr>
              <w:rPr>
                <w:rFonts w:ascii="Cambria" w:hAnsi="Cambria"/>
              </w:rPr>
            </w:pPr>
          </w:p>
        </w:tc>
        <w:tc>
          <w:tcPr>
            <w:tcW w:w="1166" w:type="dxa"/>
            <w:vAlign w:val="center"/>
          </w:tcPr>
          <w:p w14:paraId="4A30B9DC" w14:textId="347924BA" w:rsidR="001253AA" w:rsidRPr="00D17DEF" w:rsidRDefault="001253AA" w:rsidP="00373CCF">
            <w:pPr>
              <w:rPr>
                <w:rFonts w:ascii="Cambria" w:hAnsi="Cambria"/>
              </w:rPr>
            </w:pPr>
          </w:p>
        </w:tc>
        <w:tc>
          <w:tcPr>
            <w:tcW w:w="1166" w:type="dxa"/>
            <w:vAlign w:val="center"/>
          </w:tcPr>
          <w:p w14:paraId="4A57032A" w14:textId="1968F185" w:rsidR="001253AA" w:rsidRPr="00D17DEF" w:rsidRDefault="001253AA" w:rsidP="00373CCF">
            <w:pPr>
              <w:rPr>
                <w:rFonts w:ascii="Cambria" w:hAnsi="Cambria"/>
              </w:rPr>
            </w:pPr>
          </w:p>
        </w:tc>
      </w:tr>
    </w:tbl>
    <w:p w14:paraId="74CA3B07" w14:textId="77777777" w:rsidR="006A3DD3" w:rsidRPr="00D17DEF" w:rsidRDefault="006A3DD3" w:rsidP="00F01F2B">
      <w:pPr>
        <w:rPr>
          <w:rFonts w:ascii="Cambria" w:hAnsi="Cambria"/>
          <w:sz w:val="20"/>
          <w:szCs w:val="20"/>
        </w:rPr>
      </w:pPr>
    </w:p>
    <w:p w14:paraId="130C6DD3" w14:textId="77777777" w:rsidR="003C197C" w:rsidRPr="00D17DEF" w:rsidRDefault="003C197C" w:rsidP="00F01F2B">
      <w:pPr>
        <w:rPr>
          <w:rFonts w:ascii="Cambria" w:hAnsi="Cambria"/>
          <w:sz w:val="20"/>
          <w:szCs w:val="20"/>
        </w:rPr>
      </w:pPr>
    </w:p>
    <w:p w14:paraId="0DA9B19F" w14:textId="77777777" w:rsidR="003C197C" w:rsidRPr="00D17DEF"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D17DEF" w14:paraId="2195F4D4" w14:textId="77777777" w:rsidTr="00820A4F">
        <w:trPr>
          <w:trHeight w:val="985"/>
        </w:trPr>
        <w:tc>
          <w:tcPr>
            <w:tcW w:w="2553" w:type="dxa"/>
          </w:tcPr>
          <w:p w14:paraId="7D7E40B9" w14:textId="77777777" w:rsidR="003C197C" w:rsidRPr="00D17DEF" w:rsidRDefault="003C197C" w:rsidP="00BF17DD">
            <w:pPr>
              <w:rPr>
                <w:rFonts w:ascii="Cambria" w:hAnsi="Cambria"/>
              </w:rPr>
            </w:pPr>
            <w:r w:rsidRPr="00D17DEF">
              <w:rPr>
                <w:rFonts w:ascii="Cambria" w:hAnsi="Cambria"/>
              </w:rPr>
              <w:t>Data completării:</w:t>
            </w:r>
          </w:p>
          <w:p w14:paraId="6F85EC4B" w14:textId="77777777" w:rsidR="003C197C" w:rsidRPr="00D17DEF" w:rsidRDefault="003C197C" w:rsidP="003C197C">
            <w:pPr>
              <w:rPr>
                <w:rFonts w:ascii="Cambria" w:hAnsi="Cambria"/>
              </w:rPr>
            </w:pPr>
            <w:r w:rsidRPr="00D17DEF">
              <w:rPr>
                <w:rFonts w:ascii="Cambria" w:hAnsi="Cambria"/>
              </w:rPr>
              <w:t>...</w:t>
            </w:r>
          </w:p>
        </w:tc>
        <w:tc>
          <w:tcPr>
            <w:tcW w:w="3969" w:type="dxa"/>
            <w:gridSpan w:val="2"/>
            <w:vAlign w:val="center"/>
          </w:tcPr>
          <w:p w14:paraId="7FC6F972" w14:textId="77777777" w:rsidR="003C197C" w:rsidRPr="00D17DEF" w:rsidRDefault="003C197C" w:rsidP="003C197C">
            <w:pPr>
              <w:spacing w:line="480" w:lineRule="auto"/>
              <w:jc w:val="center"/>
              <w:rPr>
                <w:rFonts w:ascii="Cambria" w:hAnsi="Cambria"/>
              </w:rPr>
            </w:pPr>
            <w:r w:rsidRPr="00D17DEF">
              <w:rPr>
                <w:rFonts w:ascii="Cambria" w:hAnsi="Cambria"/>
              </w:rPr>
              <w:t>Semnătura titularului de curs</w:t>
            </w:r>
          </w:p>
          <w:p w14:paraId="0F5C8287" w14:textId="3329AD91" w:rsidR="003C197C" w:rsidRPr="00D17DEF" w:rsidRDefault="003C197C" w:rsidP="003C197C">
            <w:pPr>
              <w:spacing w:line="480" w:lineRule="auto"/>
              <w:jc w:val="center"/>
              <w:rPr>
                <w:rFonts w:ascii="Cambria" w:hAnsi="Cambria"/>
              </w:rPr>
            </w:pPr>
          </w:p>
        </w:tc>
        <w:tc>
          <w:tcPr>
            <w:tcW w:w="3969" w:type="dxa"/>
            <w:vAlign w:val="center"/>
          </w:tcPr>
          <w:p w14:paraId="6B082F1C" w14:textId="77777777" w:rsidR="003C197C" w:rsidRPr="00D17DEF" w:rsidRDefault="003C197C" w:rsidP="003C197C">
            <w:pPr>
              <w:spacing w:line="480" w:lineRule="auto"/>
              <w:jc w:val="center"/>
              <w:rPr>
                <w:rFonts w:ascii="Cambria" w:hAnsi="Cambria"/>
              </w:rPr>
            </w:pPr>
            <w:r w:rsidRPr="00D17DEF">
              <w:rPr>
                <w:rFonts w:ascii="Cambria" w:hAnsi="Cambria"/>
              </w:rPr>
              <w:t>Semnătura titularului de seminar</w:t>
            </w:r>
          </w:p>
          <w:p w14:paraId="34043C9C" w14:textId="60F472D5" w:rsidR="003C197C" w:rsidRPr="00D17DEF" w:rsidRDefault="003C197C" w:rsidP="003C197C">
            <w:pPr>
              <w:spacing w:line="480" w:lineRule="auto"/>
              <w:jc w:val="center"/>
              <w:rPr>
                <w:rFonts w:ascii="Cambria" w:hAnsi="Cambria"/>
              </w:rPr>
            </w:pPr>
          </w:p>
        </w:tc>
      </w:tr>
      <w:tr w:rsidR="006B6ABF" w:rsidRPr="00D17DEF" w14:paraId="2607C991" w14:textId="77777777" w:rsidTr="00820A4F">
        <w:trPr>
          <w:trHeight w:val="766"/>
        </w:trPr>
        <w:tc>
          <w:tcPr>
            <w:tcW w:w="2553" w:type="dxa"/>
            <w:vAlign w:val="center"/>
          </w:tcPr>
          <w:p w14:paraId="10DE3FC9" w14:textId="77777777" w:rsidR="003C197C" w:rsidRPr="00D17DEF" w:rsidRDefault="003C197C" w:rsidP="003C197C">
            <w:pPr>
              <w:spacing w:line="480" w:lineRule="auto"/>
              <w:rPr>
                <w:rFonts w:ascii="Cambria" w:hAnsi="Cambria"/>
              </w:rPr>
            </w:pPr>
          </w:p>
        </w:tc>
        <w:tc>
          <w:tcPr>
            <w:tcW w:w="3969" w:type="dxa"/>
            <w:gridSpan w:val="2"/>
            <w:vAlign w:val="center"/>
          </w:tcPr>
          <w:p w14:paraId="3941C289" w14:textId="77777777" w:rsidR="003C197C" w:rsidRPr="00D17DEF" w:rsidRDefault="003C197C" w:rsidP="003C197C">
            <w:pPr>
              <w:spacing w:line="480" w:lineRule="auto"/>
              <w:rPr>
                <w:rFonts w:ascii="Cambria" w:hAnsi="Cambria"/>
              </w:rPr>
            </w:pPr>
          </w:p>
        </w:tc>
        <w:tc>
          <w:tcPr>
            <w:tcW w:w="3969" w:type="dxa"/>
            <w:vAlign w:val="center"/>
          </w:tcPr>
          <w:p w14:paraId="2AD0C44F" w14:textId="77777777" w:rsidR="003C197C" w:rsidRPr="00D17DEF" w:rsidRDefault="003C197C" w:rsidP="003C197C">
            <w:pPr>
              <w:spacing w:line="480" w:lineRule="auto"/>
              <w:rPr>
                <w:rFonts w:ascii="Cambria" w:hAnsi="Cambria"/>
              </w:rPr>
            </w:pPr>
          </w:p>
        </w:tc>
      </w:tr>
      <w:tr w:rsidR="006B6ABF" w:rsidRPr="00D17DEF" w14:paraId="5931DBEE" w14:textId="77777777" w:rsidTr="00820A4F">
        <w:trPr>
          <w:trHeight w:val="605"/>
        </w:trPr>
        <w:tc>
          <w:tcPr>
            <w:tcW w:w="5388" w:type="dxa"/>
            <w:gridSpan w:val="2"/>
          </w:tcPr>
          <w:p w14:paraId="13CC825D" w14:textId="77777777" w:rsidR="003C197C" w:rsidRPr="00D17DEF" w:rsidRDefault="003C197C" w:rsidP="003C197C">
            <w:pPr>
              <w:rPr>
                <w:rFonts w:ascii="Cambria" w:hAnsi="Cambria"/>
              </w:rPr>
            </w:pPr>
            <w:r w:rsidRPr="00D17DEF">
              <w:rPr>
                <w:rFonts w:ascii="Cambria" w:hAnsi="Cambria"/>
              </w:rPr>
              <w:t>Data avizării în departament:</w:t>
            </w:r>
          </w:p>
          <w:p w14:paraId="27B1F697" w14:textId="77777777" w:rsidR="003C197C" w:rsidRPr="00D17DEF" w:rsidRDefault="003C197C" w:rsidP="003C197C">
            <w:pPr>
              <w:rPr>
                <w:rFonts w:ascii="Cambria" w:hAnsi="Cambria"/>
              </w:rPr>
            </w:pPr>
            <w:r w:rsidRPr="00D17DEF">
              <w:rPr>
                <w:rFonts w:ascii="Cambria" w:hAnsi="Cambria"/>
              </w:rPr>
              <w:t>...</w:t>
            </w:r>
          </w:p>
          <w:p w14:paraId="714DB94C" w14:textId="77777777" w:rsidR="003C197C" w:rsidRPr="00D17DEF" w:rsidRDefault="003C197C" w:rsidP="003C197C">
            <w:pPr>
              <w:spacing w:line="480" w:lineRule="auto"/>
              <w:rPr>
                <w:rFonts w:ascii="Cambria" w:hAnsi="Cambria"/>
              </w:rPr>
            </w:pPr>
          </w:p>
          <w:p w14:paraId="4DCA8C86" w14:textId="77777777" w:rsidR="003C197C" w:rsidRPr="00D17DEF" w:rsidRDefault="003C197C" w:rsidP="003C197C">
            <w:pPr>
              <w:spacing w:line="480" w:lineRule="auto"/>
              <w:rPr>
                <w:rFonts w:ascii="Cambria" w:hAnsi="Cambria"/>
              </w:rPr>
            </w:pPr>
          </w:p>
        </w:tc>
        <w:tc>
          <w:tcPr>
            <w:tcW w:w="5103" w:type="dxa"/>
            <w:gridSpan w:val="2"/>
            <w:vAlign w:val="center"/>
          </w:tcPr>
          <w:p w14:paraId="6E7DCA84" w14:textId="77777777" w:rsidR="003C197C" w:rsidRPr="00D17DEF" w:rsidRDefault="003C197C" w:rsidP="003C197C">
            <w:pPr>
              <w:spacing w:line="480" w:lineRule="auto"/>
              <w:jc w:val="center"/>
              <w:rPr>
                <w:rFonts w:ascii="Cambria" w:hAnsi="Cambria"/>
              </w:rPr>
            </w:pPr>
            <w:r w:rsidRPr="00D17DEF">
              <w:rPr>
                <w:rFonts w:ascii="Cambria" w:hAnsi="Cambria"/>
              </w:rPr>
              <w:t>Semnătura directorului de departament</w:t>
            </w:r>
          </w:p>
          <w:p w14:paraId="6ACF21FC" w14:textId="77777777" w:rsidR="003C197C" w:rsidRPr="00D17DEF" w:rsidRDefault="003C197C" w:rsidP="003C197C">
            <w:pPr>
              <w:spacing w:line="480" w:lineRule="auto"/>
              <w:jc w:val="center"/>
              <w:rPr>
                <w:rFonts w:ascii="Cambria" w:hAnsi="Cambria"/>
              </w:rPr>
            </w:pPr>
            <w:r w:rsidRPr="00D17DEF">
              <w:rPr>
                <w:rFonts w:ascii="Cambria" w:hAnsi="Cambria"/>
              </w:rPr>
              <w:t>.....................</w:t>
            </w:r>
          </w:p>
          <w:p w14:paraId="2757C074" w14:textId="77777777" w:rsidR="003C197C" w:rsidRPr="00D17DEF" w:rsidRDefault="003C197C" w:rsidP="003C197C">
            <w:pPr>
              <w:spacing w:line="480" w:lineRule="auto"/>
              <w:jc w:val="center"/>
              <w:rPr>
                <w:rFonts w:ascii="Cambria" w:hAnsi="Cambria"/>
              </w:rPr>
            </w:pPr>
          </w:p>
          <w:p w14:paraId="6C7ED803" w14:textId="77777777" w:rsidR="003C197C" w:rsidRPr="00D17DEF" w:rsidRDefault="003C197C" w:rsidP="003C197C">
            <w:pPr>
              <w:spacing w:line="480" w:lineRule="auto"/>
              <w:jc w:val="center"/>
              <w:rPr>
                <w:rFonts w:ascii="Cambria" w:hAnsi="Cambria"/>
              </w:rPr>
            </w:pPr>
          </w:p>
        </w:tc>
      </w:tr>
    </w:tbl>
    <w:p w14:paraId="7C12396E" w14:textId="77777777" w:rsidR="000B6EB1" w:rsidRPr="00D17DEF" w:rsidRDefault="000B6EB1" w:rsidP="003C197C">
      <w:pPr>
        <w:rPr>
          <w:rFonts w:ascii="Cambria" w:hAnsi="Cambria"/>
          <w:sz w:val="20"/>
          <w:szCs w:val="20"/>
        </w:rPr>
      </w:pPr>
    </w:p>
    <w:sectPr w:rsidR="000B6EB1" w:rsidRPr="00D17DE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05B6" w14:textId="77777777" w:rsidR="009B502D" w:rsidRDefault="009B502D" w:rsidP="00D12BC3">
      <w:r>
        <w:separator/>
      </w:r>
    </w:p>
  </w:endnote>
  <w:endnote w:type="continuationSeparator" w:id="0">
    <w:p w14:paraId="78770EB7" w14:textId="77777777" w:rsidR="009B502D" w:rsidRDefault="009B502D" w:rsidP="00D1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FEC7" w14:textId="77777777" w:rsidR="009B502D" w:rsidRDefault="009B502D" w:rsidP="00D12BC3">
      <w:r>
        <w:separator/>
      </w:r>
    </w:p>
  </w:footnote>
  <w:footnote w:type="continuationSeparator" w:id="0">
    <w:p w14:paraId="7361A75D" w14:textId="77777777" w:rsidR="009B502D" w:rsidRDefault="009B502D" w:rsidP="00D12BC3">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1C7A"/>
    <w:multiLevelType w:val="multilevel"/>
    <w:tmpl w:val="7734A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10303"/>
    <w:multiLevelType w:val="multilevel"/>
    <w:tmpl w:val="76E6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F7443"/>
    <w:multiLevelType w:val="multilevel"/>
    <w:tmpl w:val="09068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93357"/>
    <w:multiLevelType w:val="multilevel"/>
    <w:tmpl w:val="9A24B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6C6763"/>
    <w:multiLevelType w:val="multilevel"/>
    <w:tmpl w:val="0588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85267E"/>
    <w:multiLevelType w:val="multilevel"/>
    <w:tmpl w:val="B99C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677613"/>
    <w:multiLevelType w:val="multilevel"/>
    <w:tmpl w:val="1014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9876BE"/>
    <w:multiLevelType w:val="multilevel"/>
    <w:tmpl w:val="37E4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9E01D4"/>
    <w:multiLevelType w:val="multilevel"/>
    <w:tmpl w:val="BE74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0E1C1C"/>
    <w:multiLevelType w:val="multilevel"/>
    <w:tmpl w:val="2342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957ED8"/>
    <w:multiLevelType w:val="multilevel"/>
    <w:tmpl w:val="00D4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A36387"/>
    <w:multiLevelType w:val="multilevel"/>
    <w:tmpl w:val="01C6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EF3041"/>
    <w:multiLevelType w:val="multilevel"/>
    <w:tmpl w:val="F3AE2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A87A94"/>
    <w:multiLevelType w:val="multilevel"/>
    <w:tmpl w:val="C4D6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37532A"/>
    <w:multiLevelType w:val="multilevel"/>
    <w:tmpl w:val="5C4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AE0ED9"/>
    <w:multiLevelType w:val="multilevel"/>
    <w:tmpl w:val="8FFC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97E04"/>
    <w:multiLevelType w:val="multilevel"/>
    <w:tmpl w:val="847A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5214357">
    <w:abstractNumId w:val="4"/>
  </w:num>
  <w:num w:numId="2" w16cid:durableId="2144081229">
    <w:abstractNumId w:val="3"/>
  </w:num>
  <w:num w:numId="3" w16cid:durableId="705719295">
    <w:abstractNumId w:val="6"/>
  </w:num>
  <w:num w:numId="4" w16cid:durableId="469830761">
    <w:abstractNumId w:val="18"/>
  </w:num>
  <w:num w:numId="5" w16cid:durableId="1192256100">
    <w:abstractNumId w:val="5"/>
  </w:num>
  <w:num w:numId="6" w16cid:durableId="950430354">
    <w:abstractNumId w:val="11"/>
  </w:num>
  <w:num w:numId="7" w16cid:durableId="503133312">
    <w:abstractNumId w:val="8"/>
  </w:num>
  <w:num w:numId="8" w16cid:durableId="1401175832">
    <w:abstractNumId w:val="14"/>
  </w:num>
  <w:num w:numId="9" w16cid:durableId="1047144252">
    <w:abstractNumId w:val="20"/>
  </w:num>
  <w:num w:numId="10" w16cid:durableId="568350343">
    <w:abstractNumId w:val="16"/>
  </w:num>
  <w:num w:numId="11" w16cid:durableId="642731634">
    <w:abstractNumId w:val="9"/>
  </w:num>
  <w:num w:numId="12" w16cid:durableId="1866363923">
    <w:abstractNumId w:val="0"/>
  </w:num>
  <w:num w:numId="13" w16cid:durableId="1942254721">
    <w:abstractNumId w:val="1"/>
  </w:num>
  <w:num w:numId="14" w16cid:durableId="1462919446">
    <w:abstractNumId w:val="2"/>
  </w:num>
  <w:num w:numId="15" w16cid:durableId="1560097135">
    <w:abstractNumId w:val="12"/>
  </w:num>
  <w:num w:numId="16" w16cid:durableId="1378433525">
    <w:abstractNumId w:val="13"/>
  </w:num>
  <w:num w:numId="17" w16cid:durableId="1777482298">
    <w:abstractNumId w:val="17"/>
  </w:num>
  <w:num w:numId="18" w16cid:durableId="178394680">
    <w:abstractNumId w:val="7"/>
  </w:num>
  <w:num w:numId="19" w16cid:durableId="1188447708">
    <w:abstractNumId w:val="19"/>
  </w:num>
  <w:num w:numId="20" w16cid:durableId="1364475162">
    <w:abstractNumId w:val="15"/>
  </w:num>
  <w:num w:numId="21" w16cid:durableId="4667030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57B"/>
    <w:rsid w:val="00242E53"/>
    <w:rsid w:val="00250293"/>
    <w:rsid w:val="00250F88"/>
    <w:rsid w:val="00261BF1"/>
    <w:rsid w:val="00273287"/>
    <w:rsid w:val="002A3A93"/>
    <w:rsid w:val="002B298E"/>
    <w:rsid w:val="002B38EF"/>
    <w:rsid w:val="002B3B45"/>
    <w:rsid w:val="002C2A67"/>
    <w:rsid w:val="002D06C3"/>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6F4C5D"/>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3EB0"/>
    <w:rsid w:val="00936988"/>
    <w:rsid w:val="009401B8"/>
    <w:rsid w:val="00944A03"/>
    <w:rsid w:val="009508B1"/>
    <w:rsid w:val="00996BA6"/>
    <w:rsid w:val="00996E5F"/>
    <w:rsid w:val="009B502D"/>
    <w:rsid w:val="009F6D96"/>
    <w:rsid w:val="00A11BE1"/>
    <w:rsid w:val="00A2132C"/>
    <w:rsid w:val="00A23D3E"/>
    <w:rsid w:val="00A24211"/>
    <w:rsid w:val="00A4215F"/>
    <w:rsid w:val="00A713B0"/>
    <w:rsid w:val="00A74D64"/>
    <w:rsid w:val="00A82450"/>
    <w:rsid w:val="00AB0DE7"/>
    <w:rsid w:val="00B2743B"/>
    <w:rsid w:val="00B35ED0"/>
    <w:rsid w:val="00B417DB"/>
    <w:rsid w:val="00B84D42"/>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17DEF"/>
    <w:rsid w:val="00D2397E"/>
    <w:rsid w:val="00D44828"/>
    <w:rsid w:val="00D51618"/>
    <w:rsid w:val="00D60DDF"/>
    <w:rsid w:val="00D70267"/>
    <w:rsid w:val="00D80899"/>
    <w:rsid w:val="00D94607"/>
    <w:rsid w:val="00DC236E"/>
    <w:rsid w:val="00DD2809"/>
    <w:rsid w:val="00DE6B49"/>
    <w:rsid w:val="00DE7243"/>
    <w:rsid w:val="00E027F6"/>
    <w:rsid w:val="00E03DC8"/>
    <w:rsid w:val="00E23189"/>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17DEF"/>
    <w:pPr>
      <w:spacing w:after="0" w:line="240" w:lineRule="auto"/>
    </w:pPr>
    <w:rPr>
      <w:rFonts w:ascii="Times New Roman" w:hAnsi="Times New Roman" w:cs="Times New Roman"/>
      <w:kern w:val="0"/>
      <w:lang w:val="hu-HU" w:eastAsia="hu-HU"/>
      <w14:ligatures w14:val="none"/>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customStyle="1" w:styleId="p1">
    <w:name w:val="p1"/>
    <w:basedOn w:val="Normal"/>
    <w:rsid w:val="00B35ED0"/>
    <w:rPr>
      <w:rFonts w:ascii="Helvetica Neue" w:hAnsi="Helvetica Neue"/>
      <w:sz w:val="20"/>
      <w:szCs w:val="20"/>
    </w:rPr>
  </w:style>
  <w:style w:type="paragraph" w:customStyle="1" w:styleId="isselectedend">
    <w:name w:val="isselectedend"/>
    <w:basedOn w:val="Normal"/>
    <w:rsid w:val="00B35ED0"/>
    <w:pPr>
      <w:spacing w:before="100" w:beforeAutospacing="1" w:after="100" w:afterAutospacing="1"/>
    </w:pPr>
  </w:style>
  <w:style w:type="paragraph" w:styleId="NormalWeb">
    <w:name w:val="Normal (Web)"/>
    <w:basedOn w:val="Normal"/>
    <w:uiPriority w:val="99"/>
    <w:semiHidden/>
    <w:unhideWhenUsed/>
    <w:rsid w:val="00B35ED0"/>
    <w:pPr>
      <w:spacing w:before="100" w:beforeAutospacing="1" w:after="100" w:afterAutospacing="1"/>
    </w:pPr>
  </w:style>
  <w:style w:type="character" w:styleId="Strong">
    <w:name w:val="Strong"/>
    <w:basedOn w:val="DefaultParagraphFont"/>
    <w:uiPriority w:val="22"/>
    <w:qFormat/>
    <w:rsid w:val="00E23189"/>
    <w:rPr>
      <w:b/>
      <w:bCs/>
    </w:rPr>
  </w:style>
  <w:style w:type="character" w:styleId="Emphasis">
    <w:name w:val="Emphasis"/>
    <w:basedOn w:val="DefaultParagraphFont"/>
    <w:uiPriority w:val="20"/>
    <w:qFormat/>
    <w:rsid w:val="00E231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2392">
      <w:bodyDiv w:val="1"/>
      <w:marLeft w:val="0"/>
      <w:marRight w:val="0"/>
      <w:marTop w:val="0"/>
      <w:marBottom w:val="0"/>
      <w:divBdr>
        <w:top w:val="none" w:sz="0" w:space="0" w:color="auto"/>
        <w:left w:val="none" w:sz="0" w:space="0" w:color="auto"/>
        <w:bottom w:val="none" w:sz="0" w:space="0" w:color="auto"/>
        <w:right w:val="none" w:sz="0" w:space="0" w:color="auto"/>
      </w:divBdr>
    </w:div>
    <w:div w:id="44838516">
      <w:bodyDiv w:val="1"/>
      <w:marLeft w:val="0"/>
      <w:marRight w:val="0"/>
      <w:marTop w:val="0"/>
      <w:marBottom w:val="0"/>
      <w:divBdr>
        <w:top w:val="none" w:sz="0" w:space="0" w:color="auto"/>
        <w:left w:val="none" w:sz="0" w:space="0" w:color="auto"/>
        <w:bottom w:val="none" w:sz="0" w:space="0" w:color="auto"/>
        <w:right w:val="none" w:sz="0" w:space="0" w:color="auto"/>
      </w:divBdr>
    </w:div>
    <w:div w:id="125318591">
      <w:bodyDiv w:val="1"/>
      <w:marLeft w:val="0"/>
      <w:marRight w:val="0"/>
      <w:marTop w:val="0"/>
      <w:marBottom w:val="0"/>
      <w:divBdr>
        <w:top w:val="none" w:sz="0" w:space="0" w:color="auto"/>
        <w:left w:val="none" w:sz="0" w:space="0" w:color="auto"/>
        <w:bottom w:val="none" w:sz="0" w:space="0" w:color="auto"/>
        <w:right w:val="none" w:sz="0" w:space="0" w:color="auto"/>
      </w:divBdr>
    </w:div>
    <w:div w:id="147018200">
      <w:bodyDiv w:val="1"/>
      <w:marLeft w:val="0"/>
      <w:marRight w:val="0"/>
      <w:marTop w:val="0"/>
      <w:marBottom w:val="0"/>
      <w:divBdr>
        <w:top w:val="none" w:sz="0" w:space="0" w:color="auto"/>
        <w:left w:val="none" w:sz="0" w:space="0" w:color="auto"/>
        <w:bottom w:val="none" w:sz="0" w:space="0" w:color="auto"/>
        <w:right w:val="none" w:sz="0" w:space="0" w:color="auto"/>
      </w:divBdr>
    </w:div>
    <w:div w:id="169954992">
      <w:bodyDiv w:val="1"/>
      <w:marLeft w:val="0"/>
      <w:marRight w:val="0"/>
      <w:marTop w:val="0"/>
      <w:marBottom w:val="0"/>
      <w:divBdr>
        <w:top w:val="none" w:sz="0" w:space="0" w:color="auto"/>
        <w:left w:val="none" w:sz="0" w:space="0" w:color="auto"/>
        <w:bottom w:val="none" w:sz="0" w:space="0" w:color="auto"/>
        <w:right w:val="none" w:sz="0" w:space="0" w:color="auto"/>
      </w:divBdr>
    </w:div>
    <w:div w:id="197669037">
      <w:bodyDiv w:val="1"/>
      <w:marLeft w:val="0"/>
      <w:marRight w:val="0"/>
      <w:marTop w:val="0"/>
      <w:marBottom w:val="0"/>
      <w:divBdr>
        <w:top w:val="none" w:sz="0" w:space="0" w:color="auto"/>
        <w:left w:val="none" w:sz="0" w:space="0" w:color="auto"/>
        <w:bottom w:val="none" w:sz="0" w:space="0" w:color="auto"/>
        <w:right w:val="none" w:sz="0" w:space="0" w:color="auto"/>
      </w:divBdr>
    </w:div>
    <w:div w:id="207181606">
      <w:bodyDiv w:val="1"/>
      <w:marLeft w:val="0"/>
      <w:marRight w:val="0"/>
      <w:marTop w:val="0"/>
      <w:marBottom w:val="0"/>
      <w:divBdr>
        <w:top w:val="none" w:sz="0" w:space="0" w:color="auto"/>
        <w:left w:val="none" w:sz="0" w:space="0" w:color="auto"/>
        <w:bottom w:val="none" w:sz="0" w:space="0" w:color="auto"/>
        <w:right w:val="none" w:sz="0" w:space="0" w:color="auto"/>
      </w:divBdr>
    </w:div>
    <w:div w:id="222911941">
      <w:bodyDiv w:val="1"/>
      <w:marLeft w:val="0"/>
      <w:marRight w:val="0"/>
      <w:marTop w:val="0"/>
      <w:marBottom w:val="0"/>
      <w:divBdr>
        <w:top w:val="none" w:sz="0" w:space="0" w:color="auto"/>
        <w:left w:val="none" w:sz="0" w:space="0" w:color="auto"/>
        <w:bottom w:val="none" w:sz="0" w:space="0" w:color="auto"/>
        <w:right w:val="none" w:sz="0" w:space="0" w:color="auto"/>
      </w:divBdr>
    </w:div>
    <w:div w:id="270090653">
      <w:bodyDiv w:val="1"/>
      <w:marLeft w:val="0"/>
      <w:marRight w:val="0"/>
      <w:marTop w:val="0"/>
      <w:marBottom w:val="0"/>
      <w:divBdr>
        <w:top w:val="none" w:sz="0" w:space="0" w:color="auto"/>
        <w:left w:val="none" w:sz="0" w:space="0" w:color="auto"/>
        <w:bottom w:val="none" w:sz="0" w:space="0" w:color="auto"/>
        <w:right w:val="none" w:sz="0" w:space="0" w:color="auto"/>
      </w:divBdr>
    </w:div>
    <w:div w:id="278609729">
      <w:bodyDiv w:val="1"/>
      <w:marLeft w:val="0"/>
      <w:marRight w:val="0"/>
      <w:marTop w:val="0"/>
      <w:marBottom w:val="0"/>
      <w:divBdr>
        <w:top w:val="none" w:sz="0" w:space="0" w:color="auto"/>
        <w:left w:val="none" w:sz="0" w:space="0" w:color="auto"/>
        <w:bottom w:val="none" w:sz="0" w:space="0" w:color="auto"/>
        <w:right w:val="none" w:sz="0" w:space="0" w:color="auto"/>
      </w:divBdr>
    </w:div>
    <w:div w:id="309675069">
      <w:bodyDiv w:val="1"/>
      <w:marLeft w:val="0"/>
      <w:marRight w:val="0"/>
      <w:marTop w:val="0"/>
      <w:marBottom w:val="0"/>
      <w:divBdr>
        <w:top w:val="none" w:sz="0" w:space="0" w:color="auto"/>
        <w:left w:val="none" w:sz="0" w:space="0" w:color="auto"/>
        <w:bottom w:val="none" w:sz="0" w:space="0" w:color="auto"/>
        <w:right w:val="none" w:sz="0" w:space="0" w:color="auto"/>
      </w:divBdr>
    </w:div>
    <w:div w:id="314573978">
      <w:bodyDiv w:val="1"/>
      <w:marLeft w:val="0"/>
      <w:marRight w:val="0"/>
      <w:marTop w:val="0"/>
      <w:marBottom w:val="0"/>
      <w:divBdr>
        <w:top w:val="none" w:sz="0" w:space="0" w:color="auto"/>
        <w:left w:val="none" w:sz="0" w:space="0" w:color="auto"/>
        <w:bottom w:val="none" w:sz="0" w:space="0" w:color="auto"/>
        <w:right w:val="none" w:sz="0" w:space="0" w:color="auto"/>
      </w:divBdr>
    </w:div>
    <w:div w:id="354816938">
      <w:bodyDiv w:val="1"/>
      <w:marLeft w:val="0"/>
      <w:marRight w:val="0"/>
      <w:marTop w:val="0"/>
      <w:marBottom w:val="0"/>
      <w:divBdr>
        <w:top w:val="none" w:sz="0" w:space="0" w:color="auto"/>
        <w:left w:val="none" w:sz="0" w:space="0" w:color="auto"/>
        <w:bottom w:val="none" w:sz="0" w:space="0" w:color="auto"/>
        <w:right w:val="none" w:sz="0" w:space="0" w:color="auto"/>
      </w:divBdr>
    </w:div>
    <w:div w:id="462116589">
      <w:bodyDiv w:val="1"/>
      <w:marLeft w:val="0"/>
      <w:marRight w:val="0"/>
      <w:marTop w:val="0"/>
      <w:marBottom w:val="0"/>
      <w:divBdr>
        <w:top w:val="none" w:sz="0" w:space="0" w:color="auto"/>
        <w:left w:val="none" w:sz="0" w:space="0" w:color="auto"/>
        <w:bottom w:val="none" w:sz="0" w:space="0" w:color="auto"/>
        <w:right w:val="none" w:sz="0" w:space="0" w:color="auto"/>
      </w:divBdr>
    </w:div>
    <w:div w:id="472480965">
      <w:bodyDiv w:val="1"/>
      <w:marLeft w:val="0"/>
      <w:marRight w:val="0"/>
      <w:marTop w:val="0"/>
      <w:marBottom w:val="0"/>
      <w:divBdr>
        <w:top w:val="none" w:sz="0" w:space="0" w:color="auto"/>
        <w:left w:val="none" w:sz="0" w:space="0" w:color="auto"/>
        <w:bottom w:val="none" w:sz="0" w:space="0" w:color="auto"/>
        <w:right w:val="none" w:sz="0" w:space="0" w:color="auto"/>
      </w:divBdr>
    </w:div>
    <w:div w:id="509028487">
      <w:bodyDiv w:val="1"/>
      <w:marLeft w:val="0"/>
      <w:marRight w:val="0"/>
      <w:marTop w:val="0"/>
      <w:marBottom w:val="0"/>
      <w:divBdr>
        <w:top w:val="none" w:sz="0" w:space="0" w:color="auto"/>
        <w:left w:val="none" w:sz="0" w:space="0" w:color="auto"/>
        <w:bottom w:val="none" w:sz="0" w:space="0" w:color="auto"/>
        <w:right w:val="none" w:sz="0" w:space="0" w:color="auto"/>
      </w:divBdr>
    </w:div>
    <w:div w:id="546646140">
      <w:bodyDiv w:val="1"/>
      <w:marLeft w:val="0"/>
      <w:marRight w:val="0"/>
      <w:marTop w:val="0"/>
      <w:marBottom w:val="0"/>
      <w:divBdr>
        <w:top w:val="none" w:sz="0" w:space="0" w:color="auto"/>
        <w:left w:val="none" w:sz="0" w:space="0" w:color="auto"/>
        <w:bottom w:val="none" w:sz="0" w:space="0" w:color="auto"/>
        <w:right w:val="none" w:sz="0" w:space="0" w:color="auto"/>
      </w:divBdr>
    </w:div>
    <w:div w:id="559677708">
      <w:bodyDiv w:val="1"/>
      <w:marLeft w:val="0"/>
      <w:marRight w:val="0"/>
      <w:marTop w:val="0"/>
      <w:marBottom w:val="0"/>
      <w:divBdr>
        <w:top w:val="none" w:sz="0" w:space="0" w:color="auto"/>
        <w:left w:val="none" w:sz="0" w:space="0" w:color="auto"/>
        <w:bottom w:val="none" w:sz="0" w:space="0" w:color="auto"/>
        <w:right w:val="none" w:sz="0" w:space="0" w:color="auto"/>
      </w:divBdr>
    </w:div>
    <w:div w:id="590701139">
      <w:bodyDiv w:val="1"/>
      <w:marLeft w:val="0"/>
      <w:marRight w:val="0"/>
      <w:marTop w:val="0"/>
      <w:marBottom w:val="0"/>
      <w:divBdr>
        <w:top w:val="none" w:sz="0" w:space="0" w:color="auto"/>
        <w:left w:val="none" w:sz="0" w:space="0" w:color="auto"/>
        <w:bottom w:val="none" w:sz="0" w:space="0" w:color="auto"/>
        <w:right w:val="none" w:sz="0" w:space="0" w:color="auto"/>
      </w:divBdr>
    </w:div>
    <w:div w:id="596139268">
      <w:bodyDiv w:val="1"/>
      <w:marLeft w:val="0"/>
      <w:marRight w:val="0"/>
      <w:marTop w:val="0"/>
      <w:marBottom w:val="0"/>
      <w:divBdr>
        <w:top w:val="none" w:sz="0" w:space="0" w:color="auto"/>
        <w:left w:val="none" w:sz="0" w:space="0" w:color="auto"/>
        <w:bottom w:val="none" w:sz="0" w:space="0" w:color="auto"/>
        <w:right w:val="none" w:sz="0" w:space="0" w:color="auto"/>
      </w:divBdr>
    </w:div>
    <w:div w:id="638657472">
      <w:bodyDiv w:val="1"/>
      <w:marLeft w:val="0"/>
      <w:marRight w:val="0"/>
      <w:marTop w:val="0"/>
      <w:marBottom w:val="0"/>
      <w:divBdr>
        <w:top w:val="none" w:sz="0" w:space="0" w:color="auto"/>
        <w:left w:val="none" w:sz="0" w:space="0" w:color="auto"/>
        <w:bottom w:val="none" w:sz="0" w:space="0" w:color="auto"/>
        <w:right w:val="none" w:sz="0" w:space="0" w:color="auto"/>
      </w:divBdr>
    </w:div>
    <w:div w:id="704328520">
      <w:bodyDiv w:val="1"/>
      <w:marLeft w:val="0"/>
      <w:marRight w:val="0"/>
      <w:marTop w:val="0"/>
      <w:marBottom w:val="0"/>
      <w:divBdr>
        <w:top w:val="none" w:sz="0" w:space="0" w:color="auto"/>
        <w:left w:val="none" w:sz="0" w:space="0" w:color="auto"/>
        <w:bottom w:val="none" w:sz="0" w:space="0" w:color="auto"/>
        <w:right w:val="none" w:sz="0" w:space="0" w:color="auto"/>
      </w:divBdr>
    </w:div>
    <w:div w:id="713237641">
      <w:bodyDiv w:val="1"/>
      <w:marLeft w:val="0"/>
      <w:marRight w:val="0"/>
      <w:marTop w:val="0"/>
      <w:marBottom w:val="0"/>
      <w:divBdr>
        <w:top w:val="none" w:sz="0" w:space="0" w:color="auto"/>
        <w:left w:val="none" w:sz="0" w:space="0" w:color="auto"/>
        <w:bottom w:val="none" w:sz="0" w:space="0" w:color="auto"/>
        <w:right w:val="none" w:sz="0" w:space="0" w:color="auto"/>
      </w:divBdr>
    </w:div>
    <w:div w:id="747963295">
      <w:bodyDiv w:val="1"/>
      <w:marLeft w:val="0"/>
      <w:marRight w:val="0"/>
      <w:marTop w:val="0"/>
      <w:marBottom w:val="0"/>
      <w:divBdr>
        <w:top w:val="none" w:sz="0" w:space="0" w:color="auto"/>
        <w:left w:val="none" w:sz="0" w:space="0" w:color="auto"/>
        <w:bottom w:val="none" w:sz="0" w:space="0" w:color="auto"/>
        <w:right w:val="none" w:sz="0" w:space="0" w:color="auto"/>
      </w:divBdr>
    </w:div>
    <w:div w:id="790319355">
      <w:bodyDiv w:val="1"/>
      <w:marLeft w:val="0"/>
      <w:marRight w:val="0"/>
      <w:marTop w:val="0"/>
      <w:marBottom w:val="0"/>
      <w:divBdr>
        <w:top w:val="none" w:sz="0" w:space="0" w:color="auto"/>
        <w:left w:val="none" w:sz="0" w:space="0" w:color="auto"/>
        <w:bottom w:val="none" w:sz="0" w:space="0" w:color="auto"/>
        <w:right w:val="none" w:sz="0" w:space="0" w:color="auto"/>
      </w:divBdr>
    </w:div>
    <w:div w:id="793669312">
      <w:bodyDiv w:val="1"/>
      <w:marLeft w:val="0"/>
      <w:marRight w:val="0"/>
      <w:marTop w:val="0"/>
      <w:marBottom w:val="0"/>
      <w:divBdr>
        <w:top w:val="none" w:sz="0" w:space="0" w:color="auto"/>
        <w:left w:val="none" w:sz="0" w:space="0" w:color="auto"/>
        <w:bottom w:val="none" w:sz="0" w:space="0" w:color="auto"/>
        <w:right w:val="none" w:sz="0" w:space="0" w:color="auto"/>
      </w:divBdr>
    </w:div>
    <w:div w:id="809204253">
      <w:bodyDiv w:val="1"/>
      <w:marLeft w:val="0"/>
      <w:marRight w:val="0"/>
      <w:marTop w:val="0"/>
      <w:marBottom w:val="0"/>
      <w:divBdr>
        <w:top w:val="none" w:sz="0" w:space="0" w:color="auto"/>
        <w:left w:val="none" w:sz="0" w:space="0" w:color="auto"/>
        <w:bottom w:val="none" w:sz="0" w:space="0" w:color="auto"/>
        <w:right w:val="none" w:sz="0" w:space="0" w:color="auto"/>
      </w:divBdr>
    </w:div>
    <w:div w:id="840196838">
      <w:bodyDiv w:val="1"/>
      <w:marLeft w:val="0"/>
      <w:marRight w:val="0"/>
      <w:marTop w:val="0"/>
      <w:marBottom w:val="0"/>
      <w:divBdr>
        <w:top w:val="none" w:sz="0" w:space="0" w:color="auto"/>
        <w:left w:val="none" w:sz="0" w:space="0" w:color="auto"/>
        <w:bottom w:val="none" w:sz="0" w:space="0" w:color="auto"/>
        <w:right w:val="none" w:sz="0" w:space="0" w:color="auto"/>
      </w:divBdr>
    </w:div>
    <w:div w:id="851408085">
      <w:bodyDiv w:val="1"/>
      <w:marLeft w:val="0"/>
      <w:marRight w:val="0"/>
      <w:marTop w:val="0"/>
      <w:marBottom w:val="0"/>
      <w:divBdr>
        <w:top w:val="none" w:sz="0" w:space="0" w:color="auto"/>
        <w:left w:val="none" w:sz="0" w:space="0" w:color="auto"/>
        <w:bottom w:val="none" w:sz="0" w:space="0" w:color="auto"/>
        <w:right w:val="none" w:sz="0" w:space="0" w:color="auto"/>
      </w:divBdr>
    </w:div>
    <w:div w:id="857739019">
      <w:bodyDiv w:val="1"/>
      <w:marLeft w:val="0"/>
      <w:marRight w:val="0"/>
      <w:marTop w:val="0"/>
      <w:marBottom w:val="0"/>
      <w:divBdr>
        <w:top w:val="none" w:sz="0" w:space="0" w:color="auto"/>
        <w:left w:val="none" w:sz="0" w:space="0" w:color="auto"/>
        <w:bottom w:val="none" w:sz="0" w:space="0" w:color="auto"/>
        <w:right w:val="none" w:sz="0" w:space="0" w:color="auto"/>
      </w:divBdr>
    </w:div>
    <w:div w:id="892618114">
      <w:bodyDiv w:val="1"/>
      <w:marLeft w:val="0"/>
      <w:marRight w:val="0"/>
      <w:marTop w:val="0"/>
      <w:marBottom w:val="0"/>
      <w:divBdr>
        <w:top w:val="none" w:sz="0" w:space="0" w:color="auto"/>
        <w:left w:val="none" w:sz="0" w:space="0" w:color="auto"/>
        <w:bottom w:val="none" w:sz="0" w:space="0" w:color="auto"/>
        <w:right w:val="none" w:sz="0" w:space="0" w:color="auto"/>
      </w:divBdr>
    </w:div>
    <w:div w:id="905914123">
      <w:bodyDiv w:val="1"/>
      <w:marLeft w:val="0"/>
      <w:marRight w:val="0"/>
      <w:marTop w:val="0"/>
      <w:marBottom w:val="0"/>
      <w:divBdr>
        <w:top w:val="none" w:sz="0" w:space="0" w:color="auto"/>
        <w:left w:val="none" w:sz="0" w:space="0" w:color="auto"/>
        <w:bottom w:val="none" w:sz="0" w:space="0" w:color="auto"/>
        <w:right w:val="none" w:sz="0" w:space="0" w:color="auto"/>
      </w:divBdr>
    </w:div>
    <w:div w:id="913393951">
      <w:bodyDiv w:val="1"/>
      <w:marLeft w:val="0"/>
      <w:marRight w:val="0"/>
      <w:marTop w:val="0"/>
      <w:marBottom w:val="0"/>
      <w:divBdr>
        <w:top w:val="none" w:sz="0" w:space="0" w:color="auto"/>
        <w:left w:val="none" w:sz="0" w:space="0" w:color="auto"/>
        <w:bottom w:val="none" w:sz="0" w:space="0" w:color="auto"/>
        <w:right w:val="none" w:sz="0" w:space="0" w:color="auto"/>
      </w:divBdr>
    </w:div>
    <w:div w:id="1026252594">
      <w:bodyDiv w:val="1"/>
      <w:marLeft w:val="0"/>
      <w:marRight w:val="0"/>
      <w:marTop w:val="0"/>
      <w:marBottom w:val="0"/>
      <w:divBdr>
        <w:top w:val="none" w:sz="0" w:space="0" w:color="auto"/>
        <w:left w:val="none" w:sz="0" w:space="0" w:color="auto"/>
        <w:bottom w:val="none" w:sz="0" w:space="0" w:color="auto"/>
        <w:right w:val="none" w:sz="0" w:space="0" w:color="auto"/>
      </w:divBdr>
    </w:div>
    <w:div w:id="1031959554">
      <w:bodyDiv w:val="1"/>
      <w:marLeft w:val="0"/>
      <w:marRight w:val="0"/>
      <w:marTop w:val="0"/>
      <w:marBottom w:val="0"/>
      <w:divBdr>
        <w:top w:val="none" w:sz="0" w:space="0" w:color="auto"/>
        <w:left w:val="none" w:sz="0" w:space="0" w:color="auto"/>
        <w:bottom w:val="none" w:sz="0" w:space="0" w:color="auto"/>
        <w:right w:val="none" w:sz="0" w:space="0" w:color="auto"/>
      </w:divBdr>
    </w:div>
    <w:div w:id="1051685775">
      <w:bodyDiv w:val="1"/>
      <w:marLeft w:val="0"/>
      <w:marRight w:val="0"/>
      <w:marTop w:val="0"/>
      <w:marBottom w:val="0"/>
      <w:divBdr>
        <w:top w:val="none" w:sz="0" w:space="0" w:color="auto"/>
        <w:left w:val="none" w:sz="0" w:space="0" w:color="auto"/>
        <w:bottom w:val="none" w:sz="0" w:space="0" w:color="auto"/>
        <w:right w:val="none" w:sz="0" w:space="0" w:color="auto"/>
      </w:divBdr>
    </w:div>
    <w:div w:id="1086263365">
      <w:bodyDiv w:val="1"/>
      <w:marLeft w:val="0"/>
      <w:marRight w:val="0"/>
      <w:marTop w:val="0"/>
      <w:marBottom w:val="0"/>
      <w:divBdr>
        <w:top w:val="none" w:sz="0" w:space="0" w:color="auto"/>
        <w:left w:val="none" w:sz="0" w:space="0" w:color="auto"/>
        <w:bottom w:val="none" w:sz="0" w:space="0" w:color="auto"/>
        <w:right w:val="none" w:sz="0" w:space="0" w:color="auto"/>
      </w:divBdr>
    </w:div>
    <w:div w:id="1129588897">
      <w:bodyDiv w:val="1"/>
      <w:marLeft w:val="0"/>
      <w:marRight w:val="0"/>
      <w:marTop w:val="0"/>
      <w:marBottom w:val="0"/>
      <w:divBdr>
        <w:top w:val="none" w:sz="0" w:space="0" w:color="auto"/>
        <w:left w:val="none" w:sz="0" w:space="0" w:color="auto"/>
        <w:bottom w:val="none" w:sz="0" w:space="0" w:color="auto"/>
        <w:right w:val="none" w:sz="0" w:space="0" w:color="auto"/>
      </w:divBdr>
    </w:div>
    <w:div w:id="1132793103">
      <w:bodyDiv w:val="1"/>
      <w:marLeft w:val="0"/>
      <w:marRight w:val="0"/>
      <w:marTop w:val="0"/>
      <w:marBottom w:val="0"/>
      <w:divBdr>
        <w:top w:val="none" w:sz="0" w:space="0" w:color="auto"/>
        <w:left w:val="none" w:sz="0" w:space="0" w:color="auto"/>
        <w:bottom w:val="none" w:sz="0" w:space="0" w:color="auto"/>
        <w:right w:val="none" w:sz="0" w:space="0" w:color="auto"/>
      </w:divBdr>
    </w:div>
    <w:div w:id="1146435220">
      <w:bodyDiv w:val="1"/>
      <w:marLeft w:val="0"/>
      <w:marRight w:val="0"/>
      <w:marTop w:val="0"/>
      <w:marBottom w:val="0"/>
      <w:divBdr>
        <w:top w:val="none" w:sz="0" w:space="0" w:color="auto"/>
        <w:left w:val="none" w:sz="0" w:space="0" w:color="auto"/>
        <w:bottom w:val="none" w:sz="0" w:space="0" w:color="auto"/>
        <w:right w:val="none" w:sz="0" w:space="0" w:color="auto"/>
      </w:divBdr>
    </w:div>
    <w:div w:id="1149593593">
      <w:bodyDiv w:val="1"/>
      <w:marLeft w:val="0"/>
      <w:marRight w:val="0"/>
      <w:marTop w:val="0"/>
      <w:marBottom w:val="0"/>
      <w:divBdr>
        <w:top w:val="none" w:sz="0" w:space="0" w:color="auto"/>
        <w:left w:val="none" w:sz="0" w:space="0" w:color="auto"/>
        <w:bottom w:val="none" w:sz="0" w:space="0" w:color="auto"/>
        <w:right w:val="none" w:sz="0" w:space="0" w:color="auto"/>
      </w:divBdr>
    </w:div>
    <w:div w:id="1160460859">
      <w:bodyDiv w:val="1"/>
      <w:marLeft w:val="0"/>
      <w:marRight w:val="0"/>
      <w:marTop w:val="0"/>
      <w:marBottom w:val="0"/>
      <w:divBdr>
        <w:top w:val="none" w:sz="0" w:space="0" w:color="auto"/>
        <w:left w:val="none" w:sz="0" w:space="0" w:color="auto"/>
        <w:bottom w:val="none" w:sz="0" w:space="0" w:color="auto"/>
        <w:right w:val="none" w:sz="0" w:space="0" w:color="auto"/>
      </w:divBdr>
    </w:div>
    <w:div w:id="1167162527">
      <w:bodyDiv w:val="1"/>
      <w:marLeft w:val="0"/>
      <w:marRight w:val="0"/>
      <w:marTop w:val="0"/>
      <w:marBottom w:val="0"/>
      <w:divBdr>
        <w:top w:val="none" w:sz="0" w:space="0" w:color="auto"/>
        <w:left w:val="none" w:sz="0" w:space="0" w:color="auto"/>
        <w:bottom w:val="none" w:sz="0" w:space="0" w:color="auto"/>
        <w:right w:val="none" w:sz="0" w:space="0" w:color="auto"/>
      </w:divBdr>
    </w:div>
    <w:div w:id="1198082934">
      <w:bodyDiv w:val="1"/>
      <w:marLeft w:val="0"/>
      <w:marRight w:val="0"/>
      <w:marTop w:val="0"/>
      <w:marBottom w:val="0"/>
      <w:divBdr>
        <w:top w:val="none" w:sz="0" w:space="0" w:color="auto"/>
        <w:left w:val="none" w:sz="0" w:space="0" w:color="auto"/>
        <w:bottom w:val="none" w:sz="0" w:space="0" w:color="auto"/>
        <w:right w:val="none" w:sz="0" w:space="0" w:color="auto"/>
      </w:divBdr>
    </w:div>
    <w:div w:id="1229416359">
      <w:bodyDiv w:val="1"/>
      <w:marLeft w:val="0"/>
      <w:marRight w:val="0"/>
      <w:marTop w:val="0"/>
      <w:marBottom w:val="0"/>
      <w:divBdr>
        <w:top w:val="none" w:sz="0" w:space="0" w:color="auto"/>
        <w:left w:val="none" w:sz="0" w:space="0" w:color="auto"/>
        <w:bottom w:val="none" w:sz="0" w:space="0" w:color="auto"/>
        <w:right w:val="none" w:sz="0" w:space="0" w:color="auto"/>
      </w:divBdr>
    </w:div>
    <w:div w:id="1239704364">
      <w:bodyDiv w:val="1"/>
      <w:marLeft w:val="0"/>
      <w:marRight w:val="0"/>
      <w:marTop w:val="0"/>
      <w:marBottom w:val="0"/>
      <w:divBdr>
        <w:top w:val="none" w:sz="0" w:space="0" w:color="auto"/>
        <w:left w:val="none" w:sz="0" w:space="0" w:color="auto"/>
        <w:bottom w:val="none" w:sz="0" w:space="0" w:color="auto"/>
        <w:right w:val="none" w:sz="0" w:space="0" w:color="auto"/>
      </w:divBdr>
    </w:div>
    <w:div w:id="1256480065">
      <w:bodyDiv w:val="1"/>
      <w:marLeft w:val="0"/>
      <w:marRight w:val="0"/>
      <w:marTop w:val="0"/>
      <w:marBottom w:val="0"/>
      <w:divBdr>
        <w:top w:val="none" w:sz="0" w:space="0" w:color="auto"/>
        <w:left w:val="none" w:sz="0" w:space="0" w:color="auto"/>
        <w:bottom w:val="none" w:sz="0" w:space="0" w:color="auto"/>
        <w:right w:val="none" w:sz="0" w:space="0" w:color="auto"/>
      </w:divBdr>
    </w:div>
    <w:div w:id="1279482862">
      <w:bodyDiv w:val="1"/>
      <w:marLeft w:val="0"/>
      <w:marRight w:val="0"/>
      <w:marTop w:val="0"/>
      <w:marBottom w:val="0"/>
      <w:divBdr>
        <w:top w:val="none" w:sz="0" w:space="0" w:color="auto"/>
        <w:left w:val="none" w:sz="0" w:space="0" w:color="auto"/>
        <w:bottom w:val="none" w:sz="0" w:space="0" w:color="auto"/>
        <w:right w:val="none" w:sz="0" w:space="0" w:color="auto"/>
      </w:divBdr>
    </w:div>
    <w:div w:id="1301617445">
      <w:bodyDiv w:val="1"/>
      <w:marLeft w:val="0"/>
      <w:marRight w:val="0"/>
      <w:marTop w:val="0"/>
      <w:marBottom w:val="0"/>
      <w:divBdr>
        <w:top w:val="none" w:sz="0" w:space="0" w:color="auto"/>
        <w:left w:val="none" w:sz="0" w:space="0" w:color="auto"/>
        <w:bottom w:val="none" w:sz="0" w:space="0" w:color="auto"/>
        <w:right w:val="none" w:sz="0" w:space="0" w:color="auto"/>
      </w:divBdr>
    </w:div>
    <w:div w:id="1305548828">
      <w:bodyDiv w:val="1"/>
      <w:marLeft w:val="0"/>
      <w:marRight w:val="0"/>
      <w:marTop w:val="0"/>
      <w:marBottom w:val="0"/>
      <w:divBdr>
        <w:top w:val="none" w:sz="0" w:space="0" w:color="auto"/>
        <w:left w:val="none" w:sz="0" w:space="0" w:color="auto"/>
        <w:bottom w:val="none" w:sz="0" w:space="0" w:color="auto"/>
        <w:right w:val="none" w:sz="0" w:space="0" w:color="auto"/>
      </w:divBdr>
    </w:div>
    <w:div w:id="1312976079">
      <w:bodyDiv w:val="1"/>
      <w:marLeft w:val="0"/>
      <w:marRight w:val="0"/>
      <w:marTop w:val="0"/>
      <w:marBottom w:val="0"/>
      <w:divBdr>
        <w:top w:val="none" w:sz="0" w:space="0" w:color="auto"/>
        <w:left w:val="none" w:sz="0" w:space="0" w:color="auto"/>
        <w:bottom w:val="none" w:sz="0" w:space="0" w:color="auto"/>
        <w:right w:val="none" w:sz="0" w:space="0" w:color="auto"/>
      </w:divBdr>
    </w:div>
    <w:div w:id="1329404666">
      <w:bodyDiv w:val="1"/>
      <w:marLeft w:val="0"/>
      <w:marRight w:val="0"/>
      <w:marTop w:val="0"/>
      <w:marBottom w:val="0"/>
      <w:divBdr>
        <w:top w:val="none" w:sz="0" w:space="0" w:color="auto"/>
        <w:left w:val="none" w:sz="0" w:space="0" w:color="auto"/>
        <w:bottom w:val="none" w:sz="0" w:space="0" w:color="auto"/>
        <w:right w:val="none" w:sz="0" w:space="0" w:color="auto"/>
      </w:divBdr>
    </w:div>
    <w:div w:id="1345010765">
      <w:bodyDiv w:val="1"/>
      <w:marLeft w:val="0"/>
      <w:marRight w:val="0"/>
      <w:marTop w:val="0"/>
      <w:marBottom w:val="0"/>
      <w:divBdr>
        <w:top w:val="none" w:sz="0" w:space="0" w:color="auto"/>
        <w:left w:val="none" w:sz="0" w:space="0" w:color="auto"/>
        <w:bottom w:val="none" w:sz="0" w:space="0" w:color="auto"/>
        <w:right w:val="none" w:sz="0" w:space="0" w:color="auto"/>
      </w:divBdr>
    </w:div>
    <w:div w:id="1479303439">
      <w:bodyDiv w:val="1"/>
      <w:marLeft w:val="0"/>
      <w:marRight w:val="0"/>
      <w:marTop w:val="0"/>
      <w:marBottom w:val="0"/>
      <w:divBdr>
        <w:top w:val="none" w:sz="0" w:space="0" w:color="auto"/>
        <w:left w:val="none" w:sz="0" w:space="0" w:color="auto"/>
        <w:bottom w:val="none" w:sz="0" w:space="0" w:color="auto"/>
        <w:right w:val="none" w:sz="0" w:space="0" w:color="auto"/>
      </w:divBdr>
    </w:div>
    <w:div w:id="1555198404">
      <w:bodyDiv w:val="1"/>
      <w:marLeft w:val="0"/>
      <w:marRight w:val="0"/>
      <w:marTop w:val="0"/>
      <w:marBottom w:val="0"/>
      <w:divBdr>
        <w:top w:val="none" w:sz="0" w:space="0" w:color="auto"/>
        <w:left w:val="none" w:sz="0" w:space="0" w:color="auto"/>
        <w:bottom w:val="none" w:sz="0" w:space="0" w:color="auto"/>
        <w:right w:val="none" w:sz="0" w:space="0" w:color="auto"/>
      </w:divBdr>
    </w:div>
    <w:div w:id="1558079921">
      <w:bodyDiv w:val="1"/>
      <w:marLeft w:val="0"/>
      <w:marRight w:val="0"/>
      <w:marTop w:val="0"/>
      <w:marBottom w:val="0"/>
      <w:divBdr>
        <w:top w:val="none" w:sz="0" w:space="0" w:color="auto"/>
        <w:left w:val="none" w:sz="0" w:space="0" w:color="auto"/>
        <w:bottom w:val="none" w:sz="0" w:space="0" w:color="auto"/>
        <w:right w:val="none" w:sz="0" w:space="0" w:color="auto"/>
      </w:divBdr>
    </w:div>
    <w:div w:id="1572305796">
      <w:bodyDiv w:val="1"/>
      <w:marLeft w:val="0"/>
      <w:marRight w:val="0"/>
      <w:marTop w:val="0"/>
      <w:marBottom w:val="0"/>
      <w:divBdr>
        <w:top w:val="none" w:sz="0" w:space="0" w:color="auto"/>
        <w:left w:val="none" w:sz="0" w:space="0" w:color="auto"/>
        <w:bottom w:val="none" w:sz="0" w:space="0" w:color="auto"/>
        <w:right w:val="none" w:sz="0" w:space="0" w:color="auto"/>
      </w:divBdr>
    </w:div>
    <w:div w:id="1630893937">
      <w:bodyDiv w:val="1"/>
      <w:marLeft w:val="0"/>
      <w:marRight w:val="0"/>
      <w:marTop w:val="0"/>
      <w:marBottom w:val="0"/>
      <w:divBdr>
        <w:top w:val="none" w:sz="0" w:space="0" w:color="auto"/>
        <w:left w:val="none" w:sz="0" w:space="0" w:color="auto"/>
        <w:bottom w:val="none" w:sz="0" w:space="0" w:color="auto"/>
        <w:right w:val="none" w:sz="0" w:space="0" w:color="auto"/>
      </w:divBdr>
    </w:div>
    <w:div w:id="1665890915">
      <w:bodyDiv w:val="1"/>
      <w:marLeft w:val="0"/>
      <w:marRight w:val="0"/>
      <w:marTop w:val="0"/>
      <w:marBottom w:val="0"/>
      <w:divBdr>
        <w:top w:val="none" w:sz="0" w:space="0" w:color="auto"/>
        <w:left w:val="none" w:sz="0" w:space="0" w:color="auto"/>
        <w:bottom w:val="none" w:sz="0" w:space="0" w:color="auto"/>
        <w:right w:val="none" w:sz="0" w:space="0" w:color="auto"/>
      </w:divBdr>
    </w:div>
    <w:div w:id="1672639720">
      <w:bodyDiv w:val="1"/>
      <w:marLeft w:val="0"/>
      <w:marRight w:val="0"/>
      <w:marTop w:val="0"/>
      <w:marBottom w:val="0"/>
      <w:divBdr>
        <w:top w:val="none" w:sz="0" w:space="0" w:color="auto"/>
        <w:left w:val="none" w:sz="0" w:space="0" w:color="auto"/>
        <w:bottom w:val="none" w:sz="0" w:space="0" w:color="auto"/>
        <w:right w:val="none" w:sz="0" w:space="0" w:color="auto"/>
      </w:divBdr>
    </w:div>
    <w:div w:id="1699771441">
      <w:bodyDiv w:val="1"/>
      <w:marLeft w:val="0"/>
      <w:marRight w:val="0"/>
      <w:marTop w:val="0"/>
      <w:marBottom w:val="0"/>
      <w:divBdr>
        <w:top w:val="none" w:sz="0" w:space="0" w:color="auto"/>
        <w:left w:val="none" w:sz="0" w:space="0" w:color="auto"/>
        <w:bottom w:val="none" w:sz="0" w:space="0" w:color="auto"/>
        <w:right w:val="none" w:sz="0" w:space="0" w:color="auto"/>
      </w:divBdr>
    </w:div>
    <w:div w:id="1709915502">
      <w:bodyDiv w:val="1"/>
      <w:marLeft w:val="0"/>
      <w:marRight w:val="0"/>
      <w:marTop w:val="0"/>
      <w:marBottom w:val="0"/>
      <w:divBdr>
        <w:top w:val="none" w:sz="0" w:space="0" w:color="auto"/>
        <w:left w:val="none" w:sz="0" w:space="0" w:color="auto"/>
        <w:bottom w:val="none" w:sz="0" w:space="0" w:color="auto"/>
        <w:right w:val="none" w:sz="0" w:space="0" w:color="auto"/>
      </w:divBdr>
    </w:div>
    <w:div w:id="1723482835">
      <w:bodyDiv w:val="1"/>
      <w:marLeft w:val="0"/>
      <w:marRight w:val="0"/>
      <w:marTop w:val="0"/>
      <w:marBottom w:val="0"/>
      <w:divBdr>
        <w:top w:val="none" w:sz="0" w:space="0" w:color="auto"/>
        <w:left w:val="none" w:sz="0" w:space="0" w:color="auto"/>
        <w:bottom w:val="none" w:sz="0" w:space="0" w:color="auto"/>
        <w:right w:val="none" w:sz="0" w:space="0" w:color="auto"/>
      </w:divBdr>
    </w:div>
    <w:div w:id="1835754817">
      <w:bodyDiv w:val="1"/>
      <w:marLeft w:val="0"/>
      <w:marRight w:val="0"/>
      <w:marTop w:val="0"/>
      <w:marBottom w:val="0"/>
      <w:divBdr>
        <w:top w:val="none" w:sz="0" w:space="0" w:color="auto"/>
        <w:left w:val="none" w:sz="0" w:space="0" w:color="auto"/>
        <w:bottom w:val="none" w:sz="0" w:space="0" w:color="auto"/>
        <w:right w:val="none" w:sz="0" w:space="0" w:color="auto"/>
      </w:divBdr>
    </w:div>
    <w:div w:id="1954825446">
      <w:bodyDiv w:val="1"/>
      <w:marLeft w:val="0"/>
      <w:marRight w:val="0"/>
      <w:marTop w:val="0"/>
      <w:marBottom w:val="0"/>
      <w:divBdr>
        <w:top w:val="none" w:sz="0" w:space="0" w:color="auto"/>
        <w:left w:val="none" w:sz="0" w:space="0" w:color="auto"/>
        <w:bottom w:val="none" w:sz="0" w:space="0" w:color="auto"/>
        <w:right w:val="none" w:sz="0" w:space="0" w:color="auto"/>
      </w:divBdr>
    </w:div>
    <w:div w:id="1991640898">
      <w:bodyDiv w:val="1"/>
      <w:marLeft w:val="0"/>
      <w:marRight w:val="0"/>
      <w:marTop w:val="0"/>
      <w:marBottom w:val="0"/>
      <w:divBdr>
        <w:top w:val="none" w:sz="0" w:space="0" w:color="auto"/>
        <w:left w:val="none" w:sz="0" w:space="0" w:color="auto"/>
        <w:bottom w:val="none" w:sz="0" w:space="0" w:color="auto"/>
        <w:right w:val="none" w:sz="0" w:space="0" w:color="auto"/>
      </w:divBdr>
    </w:div>
    <w:div w:id="2008285802">
      <w:bodyDiv w:val="1"/>
      <w:marLeft w:val="0"/>
      <w:marRight w:val="0"/>
      <w:marTop w:val="0"/>
      <w:marBottom w:val="0"/>
      <w:divBdr>
        <w:top w:val="none" w:sz="0" w:space="0" w:color="auto"/>
        <w:left w:val="none" w:sz="0" w:space="0" w:color="auto"/>
        <w:bottom w:val="none" w:sz="0" w:space="0" w:color="auto"/>
        <w:right w:val="none" w:sz="0" w:space="0" w:color="auto"/>
      </w:divBdr>
    </w:div>
    <w:div w:id="2009017849">
      <w:bodyDiv w:val="1"/>
      <w:marLeft w:val="0"/>
      <w:marRight w:val="0"/>
      <w:marTop w:val="0"/>
      <w:marBottom w:val="0"/>
      <w:divBdr>
        <w:top w:val="none" w:sz="0" w:space="0" w:color="auto"/>
        <w:left w:val="none" w:sz="0" w:space="0" w:color="auto"/>
        <w:bottom w:val="none" w:sz="0" w:space="0" w:color="auto"/>
        <w:right w:val="none" w:sz="0" w:space="0" w:color="auto"/>
      </w:divBdr>
    </w:div>
    <w:div w:id="2010056604">
      <w:bodyDiv w:val="1"/>
      <w:marLeft w:val="0"/>
      <w:marRight w:val="0"/>
      <w:marTop w:val="0"/>
      <w:marBottom w:val="0"/>
      <w:divBdr>
        <w:top w:val="none" w:sz="0" w:space="0" w:color="auto"/>
        <w:left w:val="none" w:sz="0" w:space="0" w:color="auto"/>
        <w:bottom w:val="none" w:sz="0" w:space="0" w:color="auto"/>
        <w:right w:val="none" w:sz="0" w:space="0" w:color="auto"/>
      </w:divBdr>
    </w:div>
    <w:div w:id="2053335606">
      <w:bodyDiv w:val="1"/>
      <w:marLeft w:val="0"/>
      <w:marRight w:val="0"/>
      <w:marTop w:val="0"/>
      <w:marBottom w:val="0"/>
      <w:divBdr>
        <w:top w:val="none" w:sz="0" w:space="0" w:color="auto"/>
        <w:left w:val="none" w:sz="0" w:space="0" w:color="auto"/>
        <w:bottom w:val="none" w:sz="0" w:space="0" w:color="auto"/>
        <w:right w:val="none" w:sz="0" w:space="0" w:color="auto"/>
      </w:divBdr>
    </w:div>
    <w:div w:id="2109617610">
      <w:bodyDiv w:val="1"/>
      <w:marLeft w:val="0"/>
      <w:marRight w:val="0"/>
      <w:marTop w:val="0"/>
      <w:marBottom w:val="0"/>
      <w:divBdr>
        <w:top w:val="none" w:sz="0" w:space="0" w:color="auto"/>
        <w:left w:val="none" w:sz="0" w:space="0" w:color="auto"/>
        <w:bottom w:val="none" w:sz="0" w:space="0" w:color="auto"/>
        <w:right w:val="none" w:sz="0" w:space="0" w:color="auto"/>
      </w:divBdr>
    </w:div>
    <w:div w:id="212692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inhaz.net/2016/08/09/upor-laszlo-a-csupasz-ter-es-a-megelt-i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0D4D6-B37B-D045-A156-E5411393B385}">
  <ds:schemaRefs>
    <ds:schemaRef ds:uri="http://schemas.openxmlformats.org/officeDocument/2006/bibliography"/>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3146</Words>
  <Characters>17935</Characters>
  <Application>Microsoft Office Word</Application>
  <DocSecurity>0</DocSecurity>
  <Lines>149</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4</cp:revision>
  <dcterms:created xsi:type="dcterms:W3CDTF">2026-06-03T21:14:00Z</dcterms:created>
  <dcterms:modified xsi:type="dcterms:W3CDTF">2026-06-07T15:55:00Z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